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BBB2" w14:textId="77777777" w:rsidR="007427C8" w:rsidRDefault="003027F6" w:rsidP="00B75964">
      <w:pPr>
        <w:ind w:firstLine="708"/>
      </w:pPr>
      <w:r>
        <w:t xml:space="preserve">                     </w:t>
      </w:r>
      <w:r w:rsidR="002729C5">
        <w:t xml:space="preserve">  </w:t>
      </w:r>
      <w:r w:rsidR="00B75964">
        <w:t xml:space="preserve"> </w:t>
      </w:r>
      <w:r w:rsidR="00B75964">
        <w:rPr>
          <w:noProof/>
          <w:lang w:eastAsia="hr-HR"/>
        </w:rPr>
        <w:drawing>
          <wp:inline distT="0" distB="0" distL="0" distR="0" wp14:anchorId="70EC7616" wp14:editId="3A7B125E">
            <wp:extent cx="451484" cy="571500"/>
            <wp:effectExtent l="19050" t="0" r="5716" b="0"/>
            <wp:docPr id="1" name="Slika 0" descr="grb-r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bmp"/>
                    <pic:cNvPicPr/>
                  </pic:nvPicPr>
                  <pic:blipFill>
                    <a:blip r:embed="rId5"/>
                    <a:stretch>
                      <a:fillRect/>
                    </a:stretch>
                  </pic:blipFill>
                  <pic:spPr>
                    <a:xfrm>
                      <a:off x="0" y="0"/>
                      <a:ext cx="454931" cy="575864"/>
                    </a:xfrm>
                    <a:prstGeom prst="rect">
                      <a:avLst/>
                    </a:prstGeom>
                  </pic:spPr>
                </pic:pic>
              </a:graphicData>
            </a:graphic>
          </wp:inline>
        </w:drawing>
      </w:r>
    </w:p>
    <w:p w14:paraId="5F79573B" w14:textId="77777777" w:rsidR="00B75964" w:rsidRDefault="00B75964" w:rsidP="00B75964">
      <w:r>
        <w:rPr>
          <w:noProof/>
          <w:lang w:eastAsia="hr-HR"/>
        </w:rPr>
        <w:drawing>
          <wp:anchor distT="0" distB="0" distL="114300" distR="114300" simplePos="0" relativeHeight="251658240" behindDoc="0" locked="0" layoutInCell="1" allowOverlap="1" wp14:anchorId="1E7C7B0A" wp14:editId="2888EEC6">
            <wp:simplePos x="0" y="0"/>
            <wp:positionH relativeFrom="column">
              <wp:posOffset>18415</wp:posOffset>
            </wp:positionH>
            <wp:positionV relativeFrom="paragraph">
              <wp:posOffset>235585</wp:posOffset>
            </wp:positionV>
            <wp:extent cx="436880" cy="563880"/>
            <wp:effectExtent l="19050" t="0" r="1270" b="0"/>
            <wp:wrapSquare wrapText="bothSides"/>
            <wp:docPr id="2" name="Slika 1" descr="Svjn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nb3.jpg"/>
                    <pic:cNvPicPr/>
                  </pic:nvPicPr>
                  <pic:blipFill>
                    <a:blip r:embed="rId6"/>
                    <a:stretch>
                      <a:fillRect/>
                    </a:stretch>
                  </pic:blipFill>
                  <pic:spPr>
                    <a:xfrm>
                      <a:off x="0" y="0"/>
                      <a:ext cx="436880" cy="563880"/>
                    </a:xfrm>
                    <a:prstGeom prst="rect">
                      <a:avLst/>
                    </a:prstGeom>
                  </pic:spPr>
                </pic:pic>
              </a:graphicData>
            </a:graphic>
          </wp:anchor>
        </w:drawing>
      </w:r>
    </w:p>
    <w:p w14:paraId="4D145BC8" w14:textId="77777777" w:rsidR="00B75964" w:rsidRPr="003027F6" w:rsidRDefault="00B75964" w:rsidP="00B75964">
      <w:pPr>
        <w:rPr>
          <w:b/>
          <w:sz w:val="24"/>
          <w:szCs w:val="24"/>
        </w:rPr>
      </w:pPr>
      <w:r w:rsidRPr="003027F6">
        <w:rPr>
          <w:b/>
          <w:sz w:val="24"/>
          <w:szCs w:val="24"/>
        </w:rPr>
        <w:t xml:space="preserve">        REPUBLIKA HRVATSKA</w:t>
      </w:r>
    </w:p>
    <w:p w14:paraId="2111F055" w14:textId="77777777" w:rsidR="00B75964" w:rsidRPr="003027F6" w:rsidRDefault="00B75964" w:rsidP="00B75964">
      <w:pPr>
        <w:rPr>
          <w:b/>
          <w:sz w:val="24"/>
          <w:szCs w:val="24"/>
        </w:rPr>
      </w:pPr>
      <w:r w:rsidRPr="003027F6">
        <w:rPr>
          <w:b/>
          <w:sz w:val="24"/>
          <w:szCs w:val="24"/>
        </w:rPr>
        <w:t xml:space="preserve">       MEĐIMURSKA ŽUPANIJA</w:t>
      </w:r>
    </w:p>
    <w:p w14:paraId="483DBD34" w14:textId="77777777" w:rsidR="00B75964" w:rsidRPr="003027F6" w:rsidRDefault="00B75964" w:rsidP="00B75964">
      <w:pPr>
        <w:rPr>
          <w:b/>
          <w:sz w:val="24"/>
          <w:szCs w:val="24"/>
        </w:rPr>
      </w:pPr>
      <w:r w:rsidRPr="003027F6">
        <w:rPr>
          <w:b/>
          <w:sz w:val="24"/>
          <w:szCs w:val="24"/>
        </w:rPr>
        <w:t>OPĆINA SVETI JURAJ NA BREGU</w:t>
      </w:r>
    </w:p>
    <w:p w14:paraId="039042F2" w14:textId="77777777" w:rsidR="00CA5103" w:rsidRPr="00CA5103" w:rsidRDefault="00691ABD" w:rsidP="00B75964">
      <w:pPr>
        <w:rPr>
          <w:sz w:val="24"/>
          <w:szCs w:val="24"/>
        </w:rPr>
      </w:pPr>
      <w:r>
        <w:rPr>
          <w:b/>
          <w:sz w:val="24"/>
          <w:szCs w:val="24"/>
        </w:rPr>
        <w:t xml:space="preserve">   POVJERENSTVO ZA PROVEDBU NATJEČAJA</w:t>
      </w:r>
    </w:p>
    <w:p w14:paraId="5064E33A" w14:textId="77777777" w:rsidR="00B75964" w:rsidRDefault="00B75964" w:rsidP="00B75964"/>
    <w:p w14:paraId="496E1371" w14:textId="77777777" w:rsidR="00CA5103" w:rsidRPr="00CA5103" w:rsidRDefault="00CA5103" w:rsidP="00CA5103">
      <w:pPr>
        <w:pStyle w:val="Default"/>
        <w:rPr>
          <w:rFonts w:ascii="Times New Roman" w:hAnsi="Times New Roman" w:cs="Times New Roman"/>
        </w:rPr>
      </w:pPr>
      <w:r w:rsidRPr="00CA5103">
        <w:rPr>
          <w:rFonts w:ascii="Times New Roman" w:hAnsi="Times New Roman" w:cs="Times New Roman"/>
        </w:rPr>
        <w:t>KLASA:</w:t>
      </w:r>
      <w:r w:rsidR="00240F0C" w:rsidRPr="00240F0C">
        <w:t xml:space="preserve"> </w:t>
      </w:r>
      <w:r w:rsidR="00240F0C" w:rsidRPr="00240F0C">
        <w:rPr>
          <w:rFonts w:ascii="Times New Roman" w:hAnsi="Times New Roman" w:cs="Times New Roman"/>
        </w:rPr>
        <w:t>112-01/23-02/01</w:t>
      </w:r>
    </w:p>
    <w:p w14:paraId="1EECBB0E" w14:textId="77777777" w:rsidR="00CA5103" w:rsidRPr="00CA5103" w:rsidRDefault="00CA5103" w:rsidP="00CA5103">
      <w:pPr>
        <w:pStyle w:val="Default"/>
        <w:rPr>
          <w:rFonts w:ascii="Times New Roman" w:hAnsi="Times New Roman" w:cs="Times New Roman"/>
        </w:rPr>
      </w:pPr>
      <w:r w:rsidRPr="00CA5103">
        <w:rPr>
          <w:rFonts w:ascii="Times New Roman" w:hAnsi="Times New Roman" w:cs="Times New Roman"/>
        </w:rPr>
        <w:t>URBROJ:</w:t>
      </w:r>
      <w:r w:rsidR="00240F0C" w:rsidRPr="00240F0C">
        <w:t xml:space="preserve"> </w:t>
      </w:r>
      <w:r w:rsidR="00240F0C">
        <w:rPr>
          <w:rFonts w:ascii="Times New Roman" w:hAnsi="Times New Roman" w:cs="Times New Roman"/>
        </w:rPr>
        <w:t>13</w:t>
      </w:r>
      <w:r w:rsidR="00240F0C" w:rsidRPr="00240F0C">
        <w:rPr>
          <w:rFonts w:ascii="Times New Roman" w:hAnsi="Times New Roman" w:cs="Times New Roman"/>
        </w:rPr>
        <w:t>-23-8</w:t>
      </w:r>
    </w:p>
    <w:p w14:paraId="7AD0DC3A" w14:textId="77777777" w:rsidR="00CA5103" w:rsidRDefault="00CA5103" w:rsidP="00CA5103">
      <w:pPr>
        <w:pStyle w:val="Default"/>
        <w:rPr>
          <w:rFonts w:ascii="Times New Roman" w:hAnsi="Times New Roman" w:cs="Times New Roman"/>
        </w:rPr>
      </w:pPr>
      <w:r w:rsidRPr="00CA5103">
        <w:rPr>
          <w:rFonts w:ascii="Times New Roman" w:hAnsi="Times New Roman" w:cs="Times New Roman"/>
        </w:rPr>
        <w:t>Pleškovec,</w:t>
      </w:r>
      <w:r w:rsidR="00240F0C">
        <w:rPr>
          <w:rFonts w:ascii="Times New Roman" w:hAnsi="Times New Roman" w:cs="Times New Roman"/>
        </w:rPr>
        <w:t xml:space="preserve"> 06. listopada 2023.</w:t>
      </w:r>
    </w:p>
    <w:p w14:paraId="399D9C99" w14:textId="77777777" w:rsidR="00812C59" w:rsidRPr="00CA5103" w:rsidRDefault="00812C59" w:rsidP="00CA5103">
      <w:pPr>
        <w:pStyle w:val="Default"/>
        <w:rPr>
          <w:rFonts w:ascii="Times New Roman" w:hAnsi="Times New Roman" w:cs="Times New Roman"/>
        </w:rPr>
      </w:pPr>
    </w:p>
    <w:p w14:paraId="6E8D796A" w14:textId="77777777" w:rsidR="00CA5103" w:rsidRDefault="00CA5103" w:rsidP="00CA5103">
      <w:pPr>
        <w:pStyle w:val="Default"/>
      </w:pPr>
    </w:p>
    <w:p w14:paraId="4477BD8F" w14:textId="77777777" w:rsidR="00CA5103" w:rsidRPr="00CA5103" w:rsidRDefault="00CA5103" w:rsidP="00CA5103">
      <w:pPr>
        <w:pStyle w:val="Default"/>
        <w:jc w:val="center"/>
        <w:rPr>
          <w:rFonts w:ascii="Times New Roman" w:hAnsi="Times New Roman" w:cs="Times New Roman"/>
        </w:rPr>
      </w:pPr>
      <w:r w:rsidRPr="00CA5103">
        <w:rPr>
          <w:rFonts w:ascii="Times New Roman" w:hAnsi="Times New Roman" w:cs="Times New Roman"/>
          <w:b/>
          <w:bCs/>
        </w:rPr>
        <w:t>UPUTE I OBAVIJESTI KANDIDATIMA</w:t>
      </w:r>
    </w:p>
    <w:p w14:paraId="40B00013" w14:textId="77777777" w:rsidR="00CA5103" w:rsidRPr="00CA5103" w:rsidRDefault="00CA5103" w:rsidP="00CA5103">
      <w:pPr>
        <w:pStyle w:val="Default"/>
        <w:jc w:val="center"/>
        <w:rPr>
          <w:rFonts w:ascii="Times New Roman" w:hAnsi="Times New Roman" w:cs="Times New Roman"/>
          <w:b/>
          <w:bCs/>
        </w:rPr>
      </w:pPr>
      <w:r w:rsidRPr="00CA5103">
        <w:rPr>
          <w:rFonts w:ascii="Times New Roman" w:hAnsi="Times New Roman" w:cs="Times New Roman"/>
          <w:b/>
          <w:bCs/>
        </w:rPr>
        <w:t>koji podnose prijavu na raspisani natječaj za imenovanje pročelnika Jedinstvenog upra</w:t>
      </w:r>
      <w:r>
        <w:rPr>
          <w:rFonts w:ascii="Times New Roman" w:hAnsi="Times New Roman" w:cs="Times New Roman"/>
          <w:b/>
          <w:bCs/>
        </w:rPr>
        <w:t>vnog odjela Općine Sveti Juraj na Bregu</w:t>
      </w:r>
    </w:p>
    <w:p w14:paraId="3AFFACAC" w14:textId="77777777" w:rsidR="00CA5103" w:rsidRDefault="00CA5103" w:rsidP="00CA5103">
      <w:pPr>
        <w:pStyle w:val="Default"/>
        <w:rPr>
          <w:b/>
          <w:bCs/>
          <w:sz w:val="22"/>
          <w:szCs w:val="22"/>
        </w:rPr>
      </w:pPr>
    </w:p>
    <w:p w14:paraId="7D901F2B" w14:textId="77777777" w:rsidR="00CA5103" w:rsidRDefault="00CA5103" w:rsidP="00CA5103">
      <w:pPr>
        <w:pStyle w:val="Default"/>
        <w:rPr>
          <w:sz w:val="22"/>
          <w:szCs w:val="22"/>
        </w:rPr>
      </w:pPr>
    </w:p>
    <w:p w14:paraId="1D08A8EA" w14:textId="38A49939" w:rsidR="00CA5103" w:rsidRPr="00CA5103" w:rsidRDefault="00CA5103" w:rsidP="00CA5103">
      <w:pPr>
        <w:pStyle w:val="Default"/>
        <w:jc w:val="both"/>
        <w:rPr>
          <w:rFonts w:ascii="Times New Roman" w:hAnsi="Times New Roman" w:cs="Times New Roman"/>
        </w:rPr>
      </w:pPr>
      <w:r w:rsidRPr="00CA5103">
        <w:rPr>
          <w:rFonts w:ascii="Times New Roman" w:hAnsi="Times New Roman" w:cs="Times New Roman"/>
        </w:rPr>
        <w:t xml:space="preserve">Na temelju članka 19. stavka 6. Zakona o službenicima i namještenicima u lokalnoj i područnoj samoupravi („Narodne novine” broj 86/08., 61/11., 04/18. i 112/19.), a vezano za Javni natječaj za imenovanje pročelnika Jedinstvenog upravnog odjela Općine Sveti Juraj na Bregu objavljen u „Narodnim novinama“ broj </w:t>
      </w:r>
      <w:r w:rsidR="009F4370" w:rsidRPr="009F4370">
        <w:rPr>
          <w:rFonts w:ascii="Times New Roman" w:hAnsi="Times New Roman" w:cs="Times New Roman"/>
          <w:color w:val="auto"/>
        </w:rPr>
        <w:t>115</w:t>
      </w:r>
      <w:r w:rsidR="00DA2908" w:rsidRPr="009F4370">
        <w:rPr>
          <w:rFonts w:ascii="Times New Roman" w:hAnsi="Times New Roman" w:cs="Times New Roman"/>
          <w:color w:val="auto"/>
        </w:rPr>
        <w:t xml:space="preserve">/2023, </w:t>
      </w:r>
      <w:r w:rsidR="00240F0C" w:rsidRPr="009F4370">
        <w:rPr>
          <w:rFonts w:ascii="Times New Roman" w:hAnsi="Times New Roman" w:cs="Times New Roman"/>
          <w:color w:val="auto"/>
        </w:rPr>
        <w:t>od 06</w:t>
      </w:r>
      <w:r w:rsidR="00915FA4" w:rsidRPr="009F4370">
        <w:rPr>
          <w:rFonts w:ascii="Times New Roman" w:hAnsi="Times New Roman" w:cs="Times New Roman"/>
          <w:color w:val="auto"/>
        </w:rPr>
        <w:t>.10</w:t>
      </w:r>
      <w:r w:rsidRPr="009F4370">
        <w:rPr>
          <w:rFonts w:ascii="Times New Roman" w:hAnsi="Times New Roman" w:cs="Times New Roman"/>
          <w:color w:val="auto"/>
        </w:rPr>
        <w:t xml:space="preserve">.2023. </w:t>
      </w:r>
      <w:r w:rsidRPr="00CA5103">
        <w:rPr>
          <w:rFonts w:ascii="Times New Roman" w:hAnsi="Times New Roman" w:cs="Times New Roman"/>
        </w:rPr>
        <w:t xml:space="preserve">godine, općinski načelnik objavljuje popis poslova, podatke o plaći navedenog radnog mjesta, načinu obavljanja prethodne provjere znanja i sposobnosti kandidata i iz kojeg područja, te pravne izvore za pripremanje kandidata za provjeru. </w:t>
      </w:r>
    </w:p>
    <w:p w14:paraId="7044C8E2" w14:textId="77777777" w:rsidR="00CA5103" w:rsidRPr="00CA5103" w:rsidRDefault="00CA5103" w:rsidP="00CA5103">
      <w:pPr>
        <w:pStyle w:val="Default"/>
        <w:jc w:val="both"/>
        <w:rPr>
          <w:rFonts w:ascii="Times New Roman" w:hAnsi="Times New Roman" w:cs="Times New Roman"/>
        </w:rPr>
      </w:pPr>
      <w:r w:rsidRPr="00CA5103">
        <w:rPr>
          <w:rFonts w:ascii="Times New Roman" w:hAnsi="Times New Roman" w:cs="Times New Roman"/>
          <w:b/>
          <w:bCs/>
        </w:rPr>
        <w:t xml:space="preserve">Rok za dostavu prijave na javni natječaj je 8 dana od dana objave javnog natječaja u „Narodnim novinama“. </w:t>
      </w:r>
    </w:p>
    <w:p w14:paraId="19DB88EE" w14:textId="77777777" w:rsidR="00CA5103" w:rsidRPr="00CA5103" w:rsidRDefault="00CA5103" w:rsidP="00CA5103">
      <w:pPr>
        <w:pStyle w:val="Default"/>
        <w:jc w:val="both"/>
        <w:rPr>
          <w:rFonts w:ascii="Times New Roman" w:hAnsi="Times New Roman" w:cs="Times New Roman"/>
        </w:rPr>
      </w:pPr>
      <w:r w:rsidRPr="00CA5103">
        <w:rPr>
          <w:rFonts w:ascii="Times New Roman" w:hAnsi="Times New Roman" w:cs="Times New Roman"/>
        </w:rPr>
        <w:t xml:space="preserve">Izrazi koji se koriste u ovoj uputi i obavijesti za osobe u muškom rodu uporabljeni su neutralno i odnose se na muške i ženske osobe. </w:t>
      </w:r>
    </w:p>
    <w:p w14:paraId="1620CBA2" w14:textId="77777777" w:rsidR="00CA5103" w:rsidRDefault="00CA5103" w:rsidP="00CA5103">
      <w:pPr>
        <w:pStyle w:val="Default"/>
        <w:jc w:val="both"/>
        <w:rPr>
          <w:rFonts w:ascii="Times New Roman" w:hAnsi="Times New Roman" w:cs="Times New Roman"/>
        </w:rPr>
      </w:pPr>
      <w:r w:rsidRPr="00CA5103">
        <w:rPr>
          <w:rFonts w:ascii="Times New Roman" w:hAnsi="Times New Roman" w:cs="Times New Roman"/>
        </w:rPr>
        <w:t xml:space="preserve">U nastavku upute i obavijesti Povjerenstvo za provedbu javnog natječaja za imenovanje pročelnika/pročelnice Jedinstvenog upravnog odjela Općine Sveti Juraj na Bregu objavljuje opis poslova, podatke o plaći navedenog radnog mjesta, načinu obavljanja prethodne provjere znanja i sposobnosti kandidata i iz kojeg područja, te pravne izvore za pripremanje kandidata za provjeru. </w:t>
      </w:r>
    </w:p>
    <w:p w14:paraId="0330D009" w14:textId="77777777" w:rsidR="00CA5103" w:rsidRDefault="00CA5103" w:rsidP="00CA5103">
      <w:pPr>
        <w:pStyle w:val="Default"/>
        <w:jc w:val="both"/>
        <w:rPr>
          <w:rFonts w:ascii="Times New Roman" w:hAnsi="Times New Roman" w:cs="Times New Roman"/>
        </w:rPr>
      </w:pPr>
    </w:p>
    <w:p w14:paraId="02A99601" w14:textId="77777777" w:rsidR="00CA5103" w:rsidRDefault="00CA5103" w:rsidP="00CA5103">
      <w:pPr>
        <w:pStyle w:val="Default"/>
        <w:jc w:val="both"/>
        <w:rPr>
          <w:rFonts w:ascii="Times New Roman" w:hAnsi="Times New Roman" w:cs="Times New Roman"/>
        </w:rPr>
      </w:pPr>
      <w:r>
        <w:rPr>
          <w:rFonts w:ascii="Times New Roman" w:hAnsi="Times New Roman" w:cs="Times New Roman"/>
        </w:rPr>
        <w:t>OPIS POSLOVA</w:t>
      </w:r>
    </w:p>
    <w:p w14:paraId="3EEC68B3" w14:textId="77777777" w:rsidR="00CA5103" w:rsidRPr="00CA5103" w:rsidRDefault="00CA5103" w:rsidP="00CA5103">
      <w:pPr>
        <w:pStyle w:val="Default"/>
        <w:jc w:val="both"/>
        <w:rPr>
          <w:rFonts w:ascii="Times New Roman" w:hAnsi="Times New Roman" w:cs="Times New Roman"/>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833"/>
        <w:gridCol w:w="9"/>
        <w:gridCol w:w="1125"/>
        <w:gridCol w:w="1276"/>
        <w:gridCol w:w="851"/>
        <w:gridCol w:w="1419"/>
        <w:gridCol w:w="1104"/>
      </w:tblGrid>
      <w:tr w:rsidR="00CA5103" w:rsidRPr="00821028" w14:paraId="3A001419" w14:textId="77777777" w:rsidTr="009236CD">
        <w:tc>
          <w:tcPr>
            <w:tcW w:w="674" w:type="dxa"/>
            <w:shd w:val="clear" w:color="auto" w:fill="D9D9D9"/>
          </w:tcPr>
          <w:p w14:paraId="0E797EAE" w14:textId="77777777" w:rsidR="00CA5103" w:rsidRPr="00821028" w:rsidRDefault="00CA5103" w:rsidP="009236CD">
            <w:pPr>
              <w:jc w:val="center"/>
              <w:rPr>
                <w:rFonts w:eastAsia="Calibri"/>
                <w:b/>
                <w:sz w:val="18"/>
                <w:szCs w:val="18"/>
              </w:rPr>
            </w:pPr>
            <w:r w:rsidRPr="00821028">
              <w:rPr>
                <w:rFonts w:eastAsia="Calibri"/>
                <w:b/>
                <w:sz w:val="18"/>
                <w:szCs w:val="18"/>
              </w:rPr>
              <w:t>R.br.</w:t>
            </w:r>
          </w:p>
        </w:tc>
        <w:tc>
          <w:tcPr>
            <w:tcW w:w="2833" w:type="dxa"/>
            <w:shd w:val="clear" w:color="auto" w:fill="D9D9D9"/>
          </w:tcPr>
          <w:p w14:paraId="65FD9B5F" w14:textId="77777777" w:rsidR="00CA5103" w:rsidRPr="00821028" w:rsidRDefault="00CA5103" w:rsidP="009236CD">
            <w:pPr>
              <w:jc w:val="center"/>
              <w:rPr>
                <w:rFonts w:eastAsia="Calibri"/>
                <w:b/>
                <w:sz w:val="18"/>
                <w:szCs w:val="18"/>
              </w:rPr>
            </w:pPr>
            <w:r w:rsidRPr="00821028">
              <w:rPr>
                <w:rFonts w:eastAsia="Calibri"/>
                <w:b/>
                <w:sz w:val="18"/>
                <w:szCs w:val="18"/>
              </w:rPr>
              <w:t>Naziv radnog mjesta</w:t>
            </w:r>
          </w:p>
        </w:tc>
        <w:tc>
          <w:tcPr>
            <w:tcW w:w="1134" w:type="dxa"/>
            <w:gridSpan w:val="2"/>
            <w:shd w:val="clear" w:color="auto" w:fill="D9D9D9"/>
          </w:tcPr>
          <w:p w14:paraId="4D3E7443" w14:textId="77777777" w:rsidR="00CA5103" w:rsidRPr="00821028" w:rsidRDefault="00CA5103" w:rsidP="009236CD">
            <w:pPr>
              <w:jc w:val="center"/>
              <w:rPr>
                <w:rFonts w:eastAsia="Calibri"/>
                <w:b/>
                <w:sz w:val="18"/>
                <w:szCs w:val="18"/>
              </w:rPr>
            </w:pPr>
            <w:r w:rsidRPr="00821028">
              <w:rPr>
                <w:rFonts w:eastAsia="Calibri"/>
                <w:b/>
                <w:sz w:val="18"/>
                <w:szCs w:val="18"/>
              </w:rPr>
              <w:t>Kategorija</w:t>
            </w:r>
          </w:p>
        </w:tc>
        <w:tc>
          <w:tcPr>
            <w:tcW w:w="1276" w:type="dxa"/>
            <w:shd w:val="clear" w:color="auto" w:fill="D9D9D9"/>
          </w:tcPr>
          <w:p w14:paraId="6FFF05A1" w14:textId="77777777" w:rsidR="00CA5103" w:rsidRPr="00821028" w:rsidRDefault="00CA5103" w:rsidP="009236CD">
            <w:pPr>
              <w:jc w:val="center"/>
              <w:rPr>
                <w:rFonts w:eastAsia="Calibri"/>
                <w:b/>
                <w:sz w:val="18"/>
                <w:szCs w:val="18"/>
              </w:rPr>
            </w:pPr>
            <w:r w:rsidRPr="00821028">
              <w:rPr>
                <w:rFonts w:eastAsia="Calibri"/>
                <w:b/>
                <w:sz w:val="18"/>
                <w:szCs w:val="18"/>
              </w:rPr>
              <w:t>Potkategorija</w:t>
            </w:r>
          </w:p>
        </w:tc>
        <w:tc>
          <w:tcPr>
            <w:tcW w:w="851" w:type="dxa"/>
            <w:shd w:val="clear" w:color="auto" w:fill="D9D9D9"/>
          </w:tcPr>
          <w:p w14:paraId="2587E2C8" w14:textId="77777777" w:rsidR="00CA5103" w:rsidRPr="00821028" w:rsidRDefault="00CA5103" w:rsidP="009236CD">
            <w:pPr>
              <w:jc w:val="center"/>
              <w:rPr>
                <w:rFonts w:eastAsia="Calibri"/>
                <w:b/>
                <w:sz w:val="18"/>
                <w:szCs w:val="18"/>
              </w:rPr>
            </w:pPr>
            <w:r w:rsidRPr="00821028">
              <w:rPr>
                <w:rFonts w:eastAsia="Calibri"/>
                <w:b/>
                <w:sz w:val="18"/>
                <w:szCs w:val="18"/>
              </w:rPr>
              <w:t>Razina</w:t>
            </w:r>
          </w:p>
        </w:tc>
        <w:tc>
          <w:tcPr>
            <w:tcW w:w="1419" w:type="dxa"/>
            <w:shd w:val="clear" w:color="auto" w:fill="D9D9D9"/>
          </w:tcPr>
          <w:p w14:paraId="6913DEB5" w14:textId="77777777" w:rsidR="00CA5103" w:rsidRPr="00821028" w:rsidRDefault="00CA5103" w:rsidP="009236CD">
            <w:pPr>
              <w:jc w:val="center"/>
              <w:rPr>
                <w:rFonts w:eastAsia="Calibri"/>
                <w:b/>
                <w:sz w:val="18"/>
                <w:szCs w:val="18"/>
              </w:rPr>
            </w:pPr>
            <w:r w:rsidRPr="00821028">
              <w:rPr>
                <w:rFonts w:eastAsia="Calibri"/>
                <w:b/>
                <w:sz w:val="18"/>
                <w:szCs w:val="18"/>
              </w:rPr>
              <w:t>Klasifikacijski</w:t>
            </w:r>
          </w:p>
          <w:p w14:paraId="3A53AD9B" w14:textId="77777777" w:rsidR="00CA5103" w:rsidRPr="00821028" w:rsidRDefault="00CA5103" w:rsidP="009236CD">
            <w:pPr>
              <w:jc w:val="center"/>
              <w:rPr>
                <w:rFonts w:eastAsia="Calibri"/>
                <w:b/>
                <w:sz w:val="18"/>
                <w:szCs w:val="18"/>
              </w:rPr>
            </w:pPr>
            <w:r w:rsidRPr="00821028">
              <w:rPr>
                <w:rFonts w:eastAsia="Calibri"/>
                <w:b/>
                <w:sz w:val="18"/>
                <w:szCs w:val="18"/>
              </w:rPr>
              <w:t>rang</w:t>
            </w:r>
          </w:p>
          <w:p w14:paraId="3737E3B5" w14:textId="77777777" w:rsidR="00CA5103" w:rsidRPr="00821028" w:rsidRDefault="00CA5103" w:rsidP="009236CD">
            <w:pPr>
              <w:jc w:val="center"/>
              <w:rPr>
                <w:rFonts w:eastAsia="Calibri"/>
                <w:b/>
                <w:sz w:val="18"/>
                <w:szCs w:val="18"/>
              </w:rPr>
            </w:pPr>
          </w:p>
        </w:tc>
        <w:tc>
          <w:tcPr>
            <w:tcW w:w="1104" w:type="dxa"/>
            <w:shd w:val="clear" w:color="auto" w:fill="D9D9D9"/>
          </w:tcPr>
          <w:p w14:paraId="76276CC5" w14:textId="77777777" w:rsidR="00CA5103" w:rsidRPr="00821028" w:rsidRDefault="00CA5103" w:rsidP="009236CD">
            <w:pPr>
              <w:jc w:val="center"/>
              <w:rPr>
                <w:rFonts w:eastAsia="Calibri"/>
                <w:b/>
                <w:sz w:val="18"/>
                <w:szCs w:val="18"/>
              </w:rPr>
            </w:pPr>
            <w:r w:rsidRPr="00821028">
              <w:rPr>
                <w:rFonts w:eastAsia="Calibri"/>
                <w:b/>
                <w:sz w:val="18"/>
                <w:szCs w:val="18"/>
              </w:rPr>
              <w:t>Broj</w:t>
            </w:r>
          </w:p>
          <w:p w14:paraId="6184AF7C" w14:textId="77777777" w:rsidR="00CA5103" w:rsidRPr="00821028" w:rsidRDefault="00CA5103" w:rsidP="009236CD">
            <w:pPr>
              <w:jc w:val="center"/>
              <w:rPr>
                <w:rFonts w:eastAsia="Calibri"/>
                <w:b/>
                <w:sz w:val="18"/>
                <w:szCs w:val="18"/>
              </w:rPr>
            </w:pPr>
            <w:r w:rsidRPr="00821028">
              <w:rPr>
                <w:rFonts w:eastAsia="Calibri"/>
                <w:b/>
                <w:sz w:val="18"/>
                <w:szCs w:val="18"/>
              </w:rPr>
              <w:t>Izvršitelja</w:t>
            </w:r>
          </w:p>
          <w:p w14:paraId="3A4D13DF" w14:textId="77777777" w:rsidR="00CA5103" w:rsidRPr="00821028" w:rsidRDefault="00CA5103" w:rsidP="009236CD">
            <w:pPr>
              <w:jc w:val="center"/>
              <w:rPr>
                <w:rFonts w:eastAsia="Calibri"/>
                <w:b/>
                <w:sz w:val="18"/>
                <w:szCs w:val="18"/>
              </w:rPr>
            </w:pPr>
          </w:p>
        </w:tc>
      </w:tr>
      <w:tr w:rsidR="00CA5103" w:rsidRPr="00821028" w14:paraId="0D8891FD" w14:textId="77777777" w:rsidTr="009236CD">
        <w:tc>
          <w:tcPr>
            <w:tcW w:w="674" w:type="dxa"/>
            <w:vMerge w:val="restart"/>
            <w:shd w:val="clear" w:color="auto" w:fill="D9D9D9"/>
          </w:tcPr>
          <w:p w14:paraId="300FE4DD" w14:textId="77777777" w:rsidR="00CA5103" w:rsidRPr="00821028" w:rsidRDefault="00CA5103" w:rsidP="009236CD">
            <w:pPr>
              <w:jc w:val="center"/>
              <w:rPr>
                <w:rFonts w:eastAsia="Calibri"/>
                <w:b/>
                <w:sz w:val="18"/>
                <w:szCs w:val="18"/>
              </w:rPr>
            </w:pPr>
            <w:r w:rsidRPr="00821028">
              <w:rPr>
                <w:rFonts w:eastAsia="Calibri"/>
                <w:b/>
                <w:sz w:val="18"/>
                <w:szCs w:val="18"/>
              </w:rPr>
              <w:t>1.</w:t>
            </w:r>
          </w:p>
        </w:tc>
        <w:tc>
          <w:tcPr>
            <w:tcW w:w="2833" w:type="dxa"/>
            <w:shd w:val="clear" w:color="auto" w:fill="D9D9D9"/>
          </w:tcPr>
          <w:p w14:paraId="6CCBCDB2" w14:textId="77777777" w:rsidR="00CA5103" w:rsidRPr="00821028" w:rsidRDefault="00CA5103" w:rsidP="009236CD">
            <w:pPr>
              <w:rPr>
                <w:rFonts w:eastAsia="Calibri"/>
                <w:b/>
                <w:sz w:val="18"/>
                <w:szCs w:val="18"/>
              </w:rPr>
            </w:pPr>
            <w:r w:rsidRPr="00821028">
              <w:rPr>
                <w:rFonts w:eastAsia="Calibri"/>
                <w:b/>
                <w:sz w:val="18"/>
                <w:szCs w:val="18"/>
              </w:rPr>
              <w:t>Pročelnik Jedinstvenog upravnog odjela</w:t>
            </w:r>
          </w:p>
        </w:tc>
        <w:tc>
          <w:tcPr>
            <w:tcW w:w="1134" w:type="dxa"/>
            <w:gridSpan w:val="2"/>
            <w:shd w:val="clear" w:color="auto" w:fill="D9D9D9"/>
          </w:tcPr>
          <w:p w14:paraId="619F1694" w14:textId="77777777" w:rsidR="00CA5103" w:rsidRPr="00821028" w:rsidRDefault="00CA5103" w:rsidP="009236CD">
            <w:pPr>
              <w:jc w:val="center"/>
              <w:rPr>
                <w:rFonts w:eastAsia="Calibri"/>
                <w:b/>
                <w:sz w:val="18"/>
                <w:szCs w:val="18"/>
              </w:rPr>
            </w:pPr>
            <w:r w:rsidRPr="00821028">
              <w:rPr>
                <w:rFonts w:eastAsia="Calibri"/>
                <w:b/>
                <w:sz w:val="18"/>
                <w:szCs w:val="18"/>
              </w:rPr>
              <w:t>I.</w:t>
            </w:r>
          </w:p>
        </w:tc>
        <w:tc>
          <w:tcPr>
            <w:tcW w:w="1276" w:type="dxa"/>
            <w:shd w:val="clear" w:color="auto" w:fill="D9D9D9"/>
          </w:tcPr>
          <w:p w14:paraId="2F3221C7" w14:textId="77777777" w:rsidR="00CA5103" w:rsidRPr="00821028" w:rsidRDefault="00CA5103" w:rsidP="009236CD">
            <w:pPr>
              <w:rPr>
                <w:rFonts w:eastAsia="Calibri"/>
                <w:b/>
                <w:sz w:val="18"/>
                <w:szCs w:val="18"/>
              </w:rPr>
            </w:pPr>
            <w:r w:rsidRPr="00821028">
              <w:rPr>
                <w:rFonts w:eastAsia="Calibri"/>
                <w:b/>
                <w:sz w:val="18"/>
                <w:szCs w:val="18"/>
              </w:rPr>
              <w:t>Glavni rukovoditelj</w:t>
            </w:r>
          </w:p>
        </w:tc>
        <w:tc>
          <w:tcPr>
            <w:tcW w:w="851" w:type="dxa"/>
            <w:shd w:val="clear" w:color="auto" w:fill="D9D9D9"/>
          </w:tcPr>
          <w:p w14:paraId="3146AC5B" w14:textId="77777777" w:rsidR="00CA5103" w:rsidRPr="00821028" w:rsidRDefault="00CA5103" w:rsidP="009236CD">
            <w:pPr>
              <w:jc w:val="center"/>
              <w:rPr>
                <w:rFonts w:eastAsia="Calibri"/>
              </w:rPr>
            </w:pPr>
            <w:r w:rsidRPr="00821028">
              <w:rPr>
                <w:rFonts w:eastAsia="Calibri"/>
              </w:rPr>
              <w:t>-</w:t>
            </w:r>
          </w:p>
        </w:tc>
        <w:tc>
          <w:tcPr>
            <w:tcW w:w="1419" w:type="dxa"/>
            <w:shd w:val="clear" w:color="auto" w:fill="D9D9D9"/>
          </w:tcPr>
          <w:p w14:paraId="7F4EE975" w14:textId="77777777" w:rsidR="00CA5103" w:rsidRPr="00821028" w:rsidRDefault="00CA5103" w:rsidP="009236CD">
            <w:pPr>
              <w:jc w:val="center"/>
              <w:rPr>
                <w:rFonts w:eastAsia="Calibri"/>
                <w:b/>
                <w:sz w:val="18"/>
                <w:szCs w:val="18"/>
              </w:rPr>
            </w:pPr>
            <w:r w:rsidRPr="00821028">
              <w:rPr>
                <w:rFonts w:eastAsia="Calibri"/>
                <w:b/>
                <w:sz w:val="18"/>
                <w:szCs w:val="18"/>
              </w:rPr>
              <w:t>1.</w:t>
            </w:r>
          </w:p>
        </w:tc>
        <w:tc>
          <w:tcPr>
            <w:tcW w:w="1104" w:type="dxa"/>
            <w:shd w:val="clear" w:color="auto" w:fill="D9D9D9"/>
          </w:tcPr>
          <w:p w14:paraId="115F3BDF" w14:textId="77777777" w:rsidR="00CA5103" w:rsidRPr="00821028" w:rsidRDefault="00CA5103" w:rsidP="009236CD">
            <w:pPr>
              <w:jc w:val="center"/>
              <w:rPr>
                <w:rFonts w:eastAsia="Calibri"/>
                <w:b/>
                <w:sz w:val="18"/>
                <w:szCs w:val="18"/>
              </w:rPr>
            </w:pPr>
            <w:r w:rsidRPr="00821028">
              <w:rPr>
                <w:rFonts w:eastAsia="Calibri"/>
                <w:b/>
                <w:sz w:val="18"/>
                <w:szCs w:val="18"/>
              </w:rPr>
              <w:t>1.</w:t>
            </w:r>
          </w:p>
        </w:tc>
      </w:tr>
      <w:tr w:rsidR="00CA5103" w:rsidRPr="00821028" w14:paraId="0C9C6C1E" w14:textId="77777777" w:rsidTr="009236CD">
        <w:tc>
          <w:tcPr>
            <w:tcW w:w="674" w:type="dxa"/>
            <w:vMerge/>
            <w:shd w:val="clear" w:color="auto" w:fill="D9D9D9"/>
          </w:tcPr>
          <w:p w14:paraId="4B553E52" w14:textId="77777777" w:rsidR="00CA5103" w:rsidRPr="00821028" w:rsidRDefault="00CA5103" w:rsidP="009236CD">
            <w:pPr>
              <w:rPr>
                <w:rFonts w:eastAsia="Calibri"/>
              </w:rPr>
            </w:pPr>
          </w:p>
        </w:tc>
        <w:tc>
          <w:tcPr>
            <w:tcW w:w="2833" w:type="dxa"/>
            <w:shd w:val="clear" w:color="auto" w:fill="D9D9D9"/>
          </w:tcPr>
          <w:p w14:paraId="2044BE76" w14:textId="77777777" w:rsidR="00CA5103" w:rsidRPr="00821028" w:rsidRDefault="00CA5103" w:rsidP="009236CD">
            <w:pPr>
              <w:rPr>
                <w:rFonts w:eastAsia="Calibri"/>
                <w:b/>
                <w:sz w:val="18"/>
                <w:szCs w:val="18"/>
              </w:rPr>
            </w:pPr>
            <w:r w:rsidRPr="00821028">
              <w:rPr>
                <w:rFonts w:eastAsia="Calibri"/>
                <w:b/>
                <w:sz w:val="18"/>
                <w:szCs w:val="18"/>
              </w:rPr>
              <w:t>Potrebno stručno znanje</w:t>
            </w:r>
          </w:p>
        </w:tc>
        <w:tc>
          <w:tcPr>
            <w:tcW w:w="4680" w:type="dxa"/>
            <w:gridSpan w:val="5"/>
            <w:shd w:val="clear" w:color="auto" w:fill="D9D9D9"/>
          </w:tcPr>
          <w:p w14:paraId="084B7336" w14:textId="77777777" w:rsidR="00CA5103" w:rsidRPr="00821028" w:rsidRDefault="00CA5103" w:rsidP="009236CD">
            <w:pPr>
              <w:jc w:val="center"/>
              <w:rPr>
                <w:rFonts w:eastAsia="Calibri"/>
                <w:b/>
                <w:sz w:val="18"/>
                <w:szCs w:val="18"/>
              </w:rPr>
            </w:pPr>
            <w:r w:rsidRPr="00821028">
              <w:rPr>
                <w:rFonts w:eastAsia="Calibri"/>
                <w:b/>
                <w:sz w:val="18"/>
                <w:szCs w:val="18"/>
              </w:rPr>
              <w:t>Opis poslova radnog mjesta</w:t>
            </w:r>
          </w:p>
        </w:tc>
        <w:tc>
          <w:tcPr>
            <w:tcW w:w="1104" w:type="dxa"/>
            <w:shd w:val="clear" w:color="auto" w:fill="D9D9D9"/>
          </w:tcPr>
          <w:p w14:paraId="518F96E3" w14:textId="77777777" w:rsidR="00CA5103" w:rsidRPr="00821028" w:rsidRDefault="00CA5103" w:rsidP="009236CD">
            <w:pPr>
              <w:jc w:val="center"/>
              <w:rPr>
                <w:rFonts w:eastAsia="Calibri"/>
                <w:b/>
                <w:sz w:val="18"/>
                <w:szCs w:val="18"/>
              </w:rPr>
            </w:pPr>
            <w:r w:rsidRPr="00821028">
              <w:rPr>
                <w:rFonts w:eastAsia="Calibri"/>
                <w:b/>
                <w:sz w:val="18"/>
                <w:szCs w:val="18"/>
              </w:rPr>
              <w:t>% rad. vrem.</w:t>
            </w:r>
          </w:p>
        </w:tc>
      </w:tr>
      <w:tr w:rsidR="00CA5103" w:rsidRPr="00821028" w14:paraId="47CE8D35" w14:textId="77777777" w:rsidTr="009236CD">
        <w:tc>
          <w:tcPr>
            <w:tcW w:w="674" w:type="dxa"/>
            <w:vMerge w:val="restart"/>
          </w:tcPr>
          <w:p w14:paraId="67EC72B8" w14:textId="77777777" w:rsidR="00CA5103" w:rsidRPr="00821028" w:rsidRDefault="00CA5103" w:rsidP="009236CD">
            <w:pPr>
              <w:jc w:val="center"/>
              <w:rPr>
                <w:rFonts w:eastAsia="Calibri"/>
              </w:rPr>
            </w:pPr>
          </w:p>
        </w:tc>
        <w:tc>
          <w:tcPr>
            <w:tcW w:w="2842" w:type="dxa"/>
            <w:gridSpan w:val="2"/>
            <w:vMerge w:val="restart"/>
          </w:tcPr>
          <w:p w14:paraId="74F9E30B" w14:textId="77777777" w:rsidR="00CA5103" w:rsidRPr="00821028" w:rsidRDefault="00CA5103" w:rsidP="00CA5103">
            <w:pPr>
              <w:numPr>
                <w:ilvl w:val="0"/>
                <w:numId w:val="1"/>
              </w:numPr>
              <w:jc w:val="both"/>
              <w:rPr>
                <w:rFonts w:eastAsia="Calibri"/>
                <w:sz w:val="18"/>
                <w:szCs w:val="18"/>
              </w:rPr>
            </w:pPr>
            <w:r w:rsidRPr="00821028">
              <w:rPr>
                <w:rFonts w:eastAsia="Calibri"/>
                <w:sz w:val="18"/>
                <w:szCs w:val="18"/>
              </w:rPr>
              <w:t xml:space="preserve">sveučilišni diplomski studij ili sveučilišni integrirani prijediplomski i diplomski studij ili stručni diplomski studij </w:t>
            </w:r>
            <w:r w:rsidRPr="00821028">
              <w:rPr>
                <w:rFonts w:eastAsia="Calibri"/>
                <w:sz w:val="18"/>
                <w:szCs w:val="18"/>
              </w:rPr>
              <w:lastRenderedPageBreak/>
              <w:t>pravne ili ekonomske struke</w:t>
            </w:r>
          </w:p>
          <w:p w14:paraId="318813E9" w14:textId="77777777" w:rsidR="00CA5103" w:rsidRPr="00821028" w:rsidRDefault="00CA5103" w:rsidP="00CA5103">
            <w:pPr>
              <w:numPr>
                <w:ilvl w:val="0"/>
                <w:numId w:val="1"/>
              </w:numPr>
              <w:rPr>
                <w:rFonts w:eastAsia="Calibri"/>
                <w:sz w:val="18"/>
                <w:szCs w:val="18"/>
              </w:rPr>
            </w:pPr>
            <w:r w:rsidRPr="00821028">
              <w:rPr>
                <w:rFonts w:eastAsia="Calibri"/>
                <w:sz w:val="18"/>
                <w:szCs w:val="18"/>
              </w:rPr>
              <w:t>najmanje 1 godina radnog iskustva na odgovarajućim poslovima</w:t>
            </w:r>
          </w:p>
          <w:p w14:paraId="4C708F4F" w14:textId="77777777" w:rsidR="00CA5103" w:rsidRPr="00821028" w:rsidRDefault="00CA5103" w:rsidP="00CA5103">
            <w:pPr>
              <w:numPr>
                <w:ilvl w:val="0"/>
                <w:numId w:val="1"/>
              </w:numPr>
              <w:rPr>
                <w:rFonts w:eastAsia="Calibri"/>
                <w:sz w:val="18"/>
                <w:szCs w:val="18"/>
              </w:rPr>
            </w:pPr>
            <w:r w:rsidRPr="00821028">
              <w:rPr>
                <w:rFonts w:eastAsia="Calibri"/>
                <w:sz w:val="18"/>
                <w:szCs w:val="18"/>
              </w:rPr>
              <w:t>organizacijske sposobnosti</w:t>
            </w:r>
          </w:p>
          <w:p w14:paraId="1536B659" w14:textId="77777777" w:rsidR="00CA5103" w:rsidRPr="00821028" w:rsidRDefault="00CA5103" w:rsidP="00CA5103">
            <w:pPr>
              <w:numPr>
                <w:ilvl w:val="0"/>
                <w:numId w:val="1"/>
              </w:numPr>
              <w:rPr>
                <w:rFonts w:eastAsia="Calibri"/>
                <w:sz w:val="18"/>
                <w:szCs w:val="18"/>
              </w:rPr>
            </w:pPr>
            <w:r w:rsidRPr="00821028">
              <w:rPr>
                <w:rFonts w:eastAsia="Calibri"/>
                <w:sz w:val="18"/>
                <w:szCs w:val="18"/>
              </w:rPr>
              <w:t>komunikacijske vještine</w:t>
            </w:r>
          </w:p>
          <w:p w14:paraId="6EFE3657" w14:textId="77777777" w:rsidR="00CA5103" w:rsidRPr="00821028" w:rsidRDefault="00CA5103" w:rsidP="00CA5103">
            <w:pPr>
              <w:numPr>
                <w:ilvl w:val="0"/>
                <w:numId w:val="1"/>
              </w:numPr>
              <w:rPr>
                <w:rFonts w:eastAsia="Calibri"/>
                <w:sz w:val="18"/>
                <w:szCs w:val="18"/>
              </w:rPr>
            </w:pPr>
            <w:r w:rsidRPr="00821028">
              <w:rPr>
                <w:rFonts w:eastAsia="Calibri"/>
                <w:sz w:val="18"/>
                <w:szCs w:val="18"/>
              </w:rPr>
              <w:t>položen državni ispit</w:t>
            </w:r>
          </w:p>
          <w:p w14:paraId="2977A8C9" w14:textId="77777777" w:rsidR="00CA5103" w:rsidRPr="00821028" w:rsidRDefault="00CA5103" w:rsidP="00CA5103">
            <w:pPr>
              <w:numPr>
                <w:ilvl w:val="0"/>
                <w:numId w:val="1"/>
              </w:numPr>
              <w:rPr>
                <w:rFonts w:eastAsia="Calibri"/>
                <w:sz w:val="18"/>
                <w:szCs w:val="18"/>
              </w:rPr>
            </w:pPr>
            <w:r w:rsidRPr="00821028">
              <w:rPr>
                <w:rFonts w:eastAsia="Calibri"/>
                <w:sz w:val="18"/>
                <w:szCs w:val="18"/>
              </w:rPr>
              <w:t>poznavanja rada na računalu</w:t>
            </w:r>
          </w:p>
          <w:p w14:paraId="6E92E030" w14:textId="77777777" w:rsidR="00CA5103" w:rsidRPr="00821028" w:rsidRDefault="00CA5103" w:rsidP="00CA5103">
            <w:pPr>
              <w:numPr>
                <w:ilvl w:val="0"/>
                <w:numId w:val="1"/>
              </w:numPr>
              <w:rPr>
                <w:rFonts w:eastAsia="Calibri"/>
                <w:sz w:val="18"/>
                <w:szCs w:val="18"/>
              </w:rPr>
            </w:pPr>
            <w:r w:rsidRPr="00821028">
              <w:rPr>
                <w:rFonts w:eastAsia="Calibri"/>
                <w:sz w:val="18"/>
                <w:szCs w:val="18"/>
              </w:rPr>
              <w:t>položeni specijalistički ispit u području javne nabave</w:t>
            </w:r>
          </w:p>
          <w:p w14:paraId="13AF81FC" w14:textId="77777777" w:rsidR="00CA5103" w:rsidRPr="00821028" w:rsidRDefault="00CA5103" w:rsidP="009236CD">
            <w:pPr>
              <w:jc w:val="both"/>
              <w:rPr>
                <w:rFonts w:eastAsia="Calibri"/>
                <w:sz w:val="18"/>
                <w:szCs w:val="18"/>
              </w:rPr>
            </w:pPr>
            <w:r w:rsidRPr="00821028">
              <w:rPr>
                <w:rFonts w:eastAsia="Calibri"/>
                <w:sz w:val="18"/>
                <w:szCs w:val="18"/>
              </w:rPr>
              <w:t>Na navedeno radno mjesto može biti imenovana osoba koja završi sveučilišni prijediplomski studij ili stručni prijediplomski studij i koja ima najmanje 5 godina radnog iskustva na odgovarajućim poslovima i ispunjava ostale uvjete za imenovanje, uz uvjet da se na javni natječaj ne javi osoba koja ispunjava propisani uvjet stupnja obrazovanja.</w:t>
            </w:r>
          </w:p>
        </w:tc>
        <w:tc>
          <w:tcPr>
            <w:tcW w:w="4671" w:type="dxa"/>
            <w:gridSpan w:val="4"/>
          </w:tcPr>
          <w:p w14:paraId="4F1A4D6E" w14:textId="77777777" w:rsidR="00CA5103" w:rsidRPr="00821028" w:rsidRDefault="00CA5103" w:rsidP="009236CD">
            <w:pPr>
              <w:jc w:val="both"/>
              <w:rPr>
                <w:rFonts w:eastAsia="Calibri"/>
                <w:sz w:val="18"/>
                <w:szCs w:val="18"/>
              </w:rPr>
            </w:pPr>
            <w:r w:rsidRPr="00821028">
              <w:rPr>
                <w:rFonts w:eastAsia="Calibri"/>
                <w:sz w:val="18"/>
                <w:szCs w:val="18"/>
              </w:rPr>
              <w:lastRenderedPageBreak/>
              <w:t>Rukovodi Jedinstvenim upravnim odjelom</w:t>
            </w:r>
          </w:p>
        </w:tc>
        <w:tc>
          <w:tcPr>
            <w:tcW w:w="1104" w:type="dxa"/>
          </w:tcPr>
          <w:p w14:paraId="3F19473C" w14:textId="77777777" w:rsidR="00CA5103" w:rsidRPr="00821028" w:rsidRDefault="00CA5103" w:rsidP="009236CD">
            <w:pPr>
              <w:jc w:val="center"/>
              <w:rPr>
                <w:rFonts w:eastAsia="Calibri"/>
                <w:sz w:val="18"/>
                <w:szCs w:val="18"/>
              </w:rPr>
            </w:pPr>
            <w:r w:rsidRPr="00821028">
              <w:rPr>
                <w:rFonts w:eastAsia="Calibri"/>
                <w:sz w:val="18"/>
                <w:szCs w:val="18"/>
              </w:rPr>
              <w:t>10</w:t>
            </w:r>
          </w:p>
        </w:tc>
      </w:tr>
      <w:tr w:rsidR="00CA5103" w:rsidRPr="00821028" w14:paraId="1310A1C6" w14:textId="77777777" w:rsidTr="009236CD">
        <w:tc>
          <w:tcPr>
            <w:tcW w:w="674" w:type="dxa"/>
            <w:vMerge/>
          </w:tcPr>
          <w:p w14:paraId="5A0BFDDF" w14:textId="77777777" w:rsidR="00CA5103" w:rsidRPr="00821028" w:rsidRDefault="00CA5103" w:rsidP="009236CD">
            <w:pPr>
              <w:rPr>
                <w:rFonts w:eastAsia="Calibri"/>
              </w:rPr>
            </w:pPr>
          </w:p>
        </w:tc>
        <w:tc>
          <w:tcPr>
            <w:tcW w:w="2842" w:type="dxa"/>
            <w:gridSpan w:val="2"/>
            <w:vMerge/>
          </w:tcPr>
          <w:p w14:paraId="19174921" w14:textId="77777777" w:rsidR="00CA5103" w:rsidRPr="00821028" w:rsidRDefault="00CA5103" w:rsidP="009236CD">
            <w:pPr>
              <w:rPr>
                <w:rFonts w:eastAsia="Calibri"/>
                <w:sz w:val="18"/>
                <w:szCs w:val="18"/>
              </w:rPr>
            </w:pPr>
          </w:p>
        </w:tc>
        <w:tc>
          <w:tcPr>
            <w:tcW w:w="4671" w:type="dxa"/>
            <w:gridSpan w:val="4"/>
          </w:tcPr>
          <w:p w14:paraId="2D5D26CB" w14:textId="77777777" w:rsidR="00CA5103" w:rsidRPr="00821028" w:rsidRDefault="00CA5103" w:rsidP="009236CD">
            <w:pPr>
              <w:jc w:val="both"/>
              <w:rPr>
                <w:rFonts w:eastAsia="Calibri"/>
                <w:sz w:val="18"/>
                <w:szCs w:val="18"/>
              </w:rPr>
            </w:pPr>
            <w:r w:rsidRPr="00821028">
              <w:rPr>
                <w:rFonts w:eastAsia="Calibri"/>
                <w:sz w:val="18"/>
                <w:szCs w:val="18"/>
              </w:rPr>
              <w:t>Organizira, brine o izvršenju i nadzire obavljanje poslova,</w:t>
            </w:r>
          </w:p>
          <w:p w14:paraId="69A60F3D" w14:textId="77777777" w:rsidR="00CA5103" w:rsidRPr="00821028" w:rsidRDefault="00CA5103" w:rsidP="009236CD">
            <w:pPr>
              <w:jc w:val="both"/>
              <w:rPr>
                <w:rFonts w:eastAsia="Calibri"/>
                <w:sz w:val="18"/>
                <w:szCs w:val="18"/>
              </w:rPr>
            </w:pPr>
            <w:r w:rsidRPr="00821028">
              <w:rPr>
                <w:rFonts w:eastAsia="Calibri"/>
                <w:sz w:val="18"/>
                <w:szCs w:val="18"/>
              </w:rPr>
              <w:t xml:space="preserve">daje upute za rad i koordinira radom Jedinstvenog upravnog odjela, </w:t>
            </w:r>
            <w:r w:rsidRPr="00821028">
              <w:rPr>
                <w:rFonts w:eastAsia="Times New Roman"/>
                <w:sz w:val="20"/>
                <w:szCs w:val="20"/>
              </w:rPr>
              <w:t xml:space="preserve">upravlja i vodi postupke javne nabave, vodi evidencije javne nabave te priprema i predlaže </w:t>
            </w:r>
            <w:r w:rsidRPr="00821028">
              <w:rPr>
                <w:rFonts w:eastAsia="Times New Roman"/>
                <w:sz w:val="20"/>
                <w:szCs w:val="20"/>
              </w:rPr>
              <w:lastRenderedPageBreak/>
              <w:t>sklapanje</w:t>
            </w:r>
            <w:r w:rsidRPr="00821028">
              <w:rPr>
                <w:rFonts w:eastAsia="Times New Roman"/>
                <w:iCs/>
                <w:sz w:val="20"/>
                <w:szCs w:val="20"/>
              </w:rPr>
              <w:t xml:space="preserve"> </w:t>
            </w:r>
            <w:r w:rsidRPr="00821028">
              <w:rPr>
                <w:rFonts w:eastAsia="Times New Roman"/>
                <w:sz w:val="20"/>
                <w:szCs w:val="20"/>
              </w:rPr>
              <w:t>ugovora</w:t>
            </w:r>
          </w:p>
        </w:tc>
        <w:tc>
          <w:tcPr>
            <w:tcW w:w="1104" w:type="dxa"/>
          </w:tcPr>
          <w:p w14:paraId="22A37AAB" w14:textId="77777777" w:rsidR="00CA5103" w:rsidRPr="00821028" w:rsidRDefault="00CA5103" w:rsidP="009236CD">
            <w:pPr>
              <w:jc w:val="center"/>
              <w:rPr>
                <w:rFonts w:eastAsia="Calibri"/>
                <w:sz w:val="18"/>
                <w:szCs w:val="18"/>
              </w:rPr>
            </w:pPr>
            <w:r w:rsidRPr="00821028">
              <w:rPr>
                <w:rFonts w:eastAsia="Calibri"/>
                <w:sz w:val="18"/>
                <w:szCs w:val="18"/>
              </w:rPr>
              <w:lastRenderedPageBreak/>
              <w:t>20</w:t>
            </w:r>
          </w:p>
          <w:p w14:paraId="74A5ADFC" w14:textId="77777777" w:rsidR="00CA5103" w:rsidRPr="00821028" w:rsidRDefault="00CA5103" w:rsidP="009236CD">
            <w:pPr>
              <w:jc w:val="both"/>
              <w:rPr>
                <w:rFonts w:eastAsia="Calibri"/>
                <w:sz w:val="18"/>
                <w:szCs w:val="18"/>
              </w:rPr>
            </w:pPr>
          </w:p>
        </w:tc>
      </w:tr>
      <w:tr w:rsidR="00CA5103" w:rsidRPr="00821028" w14:paraId="03872B66" w14:textId="77777777" w:rsidTr="009236CD">
        <w:tc>
          <w:tcPr>
            <w:tcW w:w="674" w:type="dxa"/>
            <w:vMerge/>
          </w:tcPr>
          <w:p w14:paraId="001ADAE9" w14:textId="77777777" w:rsidR="00CA5103" w:rsidRPr="00821028" w:rsidRDefault="00CA5103" w:rsidP="009236CD">
            <w:pPr>
              <w:rPr>
                <w:rFonts w:eastAsia="Calibri"/>
              </w:rPr>
            </w:pPr>
          </w:p>
        </w:tc>
        <w:tc>
          <w:tcPr>
            <w:tcW w:w="2842" w:type="dxa"/>
            <w:gridSpan w:val="2"/>
            <w:vMerge/>
          </w:tcPr>
          <w:p w14:paraId="214CD60B" w14:textId="77777777" w:rsidR="00CA5103" w:rsidRPr="00821028" w:rsidRDefault="00CA5103" w:rsidP="009236CD">
            <w:pPr>
              <w:rPr>
                <w:rFonts w:eastAsia="Calibri"/>
                <w:sz w:val="18"/>
                <w:szCs w:val="18"/>
              </w:rPr>
            </w:pPr>
          </w:p>
        </w:tc>
        <w:tc>
          <w:tcPr>
            <w:tcW w:w="4671" w:type="dxa"/>
            <w:gridSpan w:val="4"/>
          </w:tcPr>
          <w:p w14:paraId="1BBC1CB9" w14:textId="77777777" w:rsidR="00CA5103" w:rsidRPr="00821028" w:rsidRDefault="00CA5103" w:rsidP="009236CD">
            <w:pPr>
              <w:jc w:val="both"/>
              <w:rPr>
                <w:rFonts w:eastAsia="Calibri"/>
                <w:sz w:val="18"/>
                <w:szCs w:val="18"/>
              </w:rPr>
            </w:pPr>
            <w:r w:rsidRPr="00821028">
              <w:rPr>
                <w:rFonts w:eastAsia="Calibri"/>
                <w:sz w:val="18"/>
                <w:szCs w:val="18"/>
              </w:rPr>
              <w:t>Obavlja poslove u svezi pripremanja sjednica Općinskog vijeća</w:t>
            </w:r>
          </w:p>
        </w:tc>
        <w:tc>
          <w:tcPr>
            <w:tcW w:w="1104" w:type="dxa"/>
          </w:tcPr>
          <w:p w14:paraId="1AA693F7" w14:textId="77777777" w:rsidR="00CA5103" w:rsidRPr="00821028" w:rsidRDefault="00CA5103" w:rsidP="009236CD">
            <w:pPr>
              <w:jc w:val="center"/>
              <w:rPr>
                <w:rFonts w:eastAsia="Calibri"/>
                <w:sz w:val="18"/>
                <w:szCs w:val="18"/>
              </w:rPr>
            </w:pPr>
            <w:r w:rsidRPr="00821028">
              <w:rPr>
                <w:rFonts w:eastAsia="Calibri"/>
                <w:sz w:val="18"/>
                <w:szCs w:val="18"/>
              </w:rPr>
              <w:t>10</w:t>
            </w:r>
          </w:p>
        </w:tc>
      </w:tr>
      <w:tr w:rsidR="00CA5103" w:rsidRPr="00821028" w14:paraId="0D3C4180" w14:textId="77777777" w:rsidTr="009236CD">
        <w:tc>
          <w:tcPr>
            <w:tcW w:w="674" w:type="dxa"/>
            <w:vMerge/>
          </w:tcPr>
          <w:p w14:paraId="73989229" w14:textId="77777777" w:rsidR="00CA5103" w:rsidRPr="00821028" w:rsidRDefault="00CA5103" w:rsidP="009236CD">
            <w:pPr>
              <w:rPr>
                <w:rFonts w:eastAsia="Calibri"/>
              </w:rPr>
            </w:pPr>
          </w:p>
        </w:tc>
        <w:tc>
          <w:tcPr>
            <w:tcW w:w="2842" w:type="dxa"/>
            <w:gridSpan w:val="2"/>
            <w:vMerge/>
          </w:tcPr>
          <w:p w14:paraId="3F2C323F" w14:textId="77777777" w:rsidR="00CA5103" w:rsidRPr="00821028" w:rsidRDefault="00CA5103" w:rsidP="009236CD">
            <w:pPr>
              <w:rPr>
                <w:rFonts w:eastAsia="Calibri"/>
                <w:sz w:val="18"/>
                <w:szCs w:val="18"/>
              </w:rPr>
            </w:pPr>
          </w:p>
        </w:tc>
        <w:tc>
          <w:tcPr>
            <w:tcW w:w="4671" w:type="dxa"/>
            <w:gridSpan w:val="4"/>
          </w:tcPr>
          <w:p w14:paraId="1D905E66" w14:textId="77777777" w:rsidR="00CA5103" w:rsidRPr="00821028" w:rsidRDefault="00CA5103" w:rsidP="009236CD">
            <w:pPr>
              <w:jc w:val="both"/>
              <w:rPr>
                <w:rFonts w:eastAsia="Calibri"/>
                <w:sz w:val="18"/>
                <w:szCs w:val="18"/>
              </w:rPr>
            </w:pPr>
            <w:r w:rsidRPr="00821028">
              <w:rPr>
                <w:rFonts w:eastAsia="Calibri"/>
                <w:sz w:val="18"/>
                <w:szCs w:val="18"/>
              </w:rPr>
              <w:t>Brine o zakonitom radu Općinskog vijeća</w:t>
            </w:r>
          </w:p>
        </w:tc>
        <w:tc>
          <w:tcPr>
            <w:tcW w:w="1104" w:type="dxa"/>
          </w:tcPr>
          <w:p w14:paraId="46823BC8" w14:textId="77777777" w:rsidR="00CA5103" w:rsidRPr="00821028" w:rsidRDefault="00CA5103" w:rsidP="009236CD">
            <w:pPr>
              <w:jc w:val="center"/>
              <w:rPr>
                <w:rFonts w:eastAsia="Calibri"/>
                <w:sz w:val="18"/>
                <w:szCs w:val="18"/>
              </w:rPr>
            </w:pPr>
            <w:r w:rsidRPr="00821028">
              <w:rPr>
                <w:rFonts w:eastAsia="Calibri"/>
                <w:sz w:val="18"/>
                <w:szCs w:val="18"/>
              </w:rPr>
              <w:t>5</w:t>
            </w:r>
          </w:p>
        </w:tc>
      </w:tr>
      <w:tr w:rsidR="00CA5103" w:rsidRPr="00821028" w14:paraId="218FDB95" w14:textId="77777777" w:rsidTr="009236CD">
        <w:tc>
          <w:tcPr>
            <w:tcW w:w="674" w:type="dxa"/>
            <w:vMerge/>
          </w:tcPr>
          <w:p w14:paraId="5BA976CF" w14:textId="77777777" w:rsidR="00CA5103" w:rsidRPr="00821028" w:rsidRDefault="00CA5103" w:rsidP="009236CD">
            <w:pPr>
              <w:rPr>
                <w:rFonts w:eastAsia="Calibri"/>
              </w:rPr>
            </w:pPr>
          </w:p>
        </w:tc>
        <w:tc>
          <w:tcPr>
            <w:tcW w:w="2842" w:type="dxa"/>
            <w:gridSpan w:val="2"/>
            <w:vMerge/>
          </w:tcPr>
          <w:p w14:paraId="0F3FBC98" w14:textId="77777777" w:rsidR="00CA5103" w:rsidRPr="00821028" w:rsidRDefault="00CA5103" w:rsidP="009236CD">
            <w:pPr>
              <w:rPr>
                <w:rFonts w:eastAsia="Calibri"/>
                <w:sz w:val="18"/>
                <w:szCs w:val="18"/>
              </w:rPr>
            </w:pPr>
          </w:p>
        </w:tc>
        <w:tc>
          <w:tcPr>
            <w:tcW w:w="4671" w:type="dxa"/>
            <w:gridSpan w:val="4"/>
          </w:tcPr>
          <w:p w14:paraId="1B32BB15" w14:textId="77777777" w:rsidR="00CA5103" w:rsidRPr="00821028" w:rsidRDefault="00CA5103" w:rsidP="009236CD">
            <w:pPr>
              <w:jc w:val="both"/>
              <w:rPr>
                <w:rFonts w:eastAsia="Calibri"/>
                <w:sz w:val="18"/>
                <w:szCs w:val="18"/>
              </w:rPr>
            </w:pPr>
            <w:r w:rsidRPr="00821028">
              <w:rPr>
                <w:rFonts w:eastAsia="Calibri"/>
                <w:sz w:val="18"/>
                <w:szCs w:val="18"/>
              </w:rPr>
              <w:t>Provodi neposredni nadzor nad radom u Jedinstvenom upravnom odjelu</w:t>
            </w:r>
          </w:p>
        </w:tc>
        <w:tc>
          <w:tcPr>
            <w:tcW w:w="1104" w:type="dxa"/>
          </w:tcPr>
          <w:p w14:paraId="043FE063" w14:textId="77777777" w:rsidR="00CA5103" w:rsidRPr="00821028" w:rsidRDefault="00CA5103" w:rsidP="009236CD">
            <w:pPr>
              <w:jc w:val="center"/>
              <w:rPr>
                <w:rFonts w:eastAsia="Calibri"/>
                <w:sz w:val="18"/>
                <w:szCs w:val="18"/>
              </w:rPr>
            </w:pPr>
            <w:r w:rsidRPr="00821028">
              <w:rPr>
                <w:rFonts w:eastAsia="Calibri"/>
                <w:sz w:val="18"/>
                <w:szCs w:val="18"/>
              </w:rPr>
              <w:t>5</w:t>
            </w:r>
          </w:p>
        </w:tc>
      </w:tr>
      <w:tr w:rsidR="00CA5103" w:rsidRPr="00821028" w14:paraId="28EDB4EE" w14:textId="77777777" w:rsidTr="009236CD">
        <w:tc>
          <w:tcPr>
            <w:tcW w:w="674" w:type="dxa"/>
            <w:vMerge/>
          </w:tcPr>
          <w:p w14:paraId="26E79DA6" w14:textId="77777777" w:rsidR="00CA5103" w:rsidRPr="00821028" w:rsidRDefault="00CA5103" w:rsidP="009236CD">
            <w:pPr>
              <w:rPr>
                <w:rFonts w:eastAsia="Calibri"/>
              </w:rPr>
            </w:pPr>
          </w:p>
        </w:tc>
        <w:tc>
          <w:tcPr>
            <w:tcW w:w="2842" w:type="dxa"/>
            <w:gridSpan w:val="2"/>
            <w:vMerge/>
          </w:tcPr>
          <w:p w14:paraId="1E97BDD3" w14:textId="77777777" w:rsidR="00CA5103" w:rsidRPr="00821028" w:rsidRDefault="00CA5103" w:rsidP="009236CD">
            <w:pPr>
              <w:rPr>
                <w:rFonts w:eastAsia="Calibri"/>
                <w:sz w:val="18"/>
                <w:szCs w:val="18"/>
              </w:rPr>
            </w:pPr>
          </w:p>
        </w:tc>
        <w:tc>
          <w:tcPr>
            <w:tcW w:w="4671" w:type="dxa"/>
            <w:gridSpan w:val="4"/>
          </w:tcPr>
          <w:p w14:paraId="3E5A1D4C" w14:textId="77777777" w:rsidR="00CA5103" w:rsidRPr="00821028" w:rsidRDefault="00CA5103" w:rsidP="009236CD">
            <w:pPr>
              <w:jc w:val="both"/>
              <w:rPr>
                <w:rFonts w:eastAsia="Calibri"/>
                <w:sz w:val="18"/>
                <w:szCs w:val="18"/>
              </w:rPr>
            </w:pPr>
            <w:r w:rsidRPr="00821028">
              <w:rPr>
                <w:rFonts w:eastAsia="Calibri"/>
                <w:sz w:val="18"/>
                <w:szCs w:val="18"/>
              </w:rPr>
              <w:t>Donosi rješenja iz službeničkih i radnih odnosa, poduzima mjere za osiguranje učinkovitosti u radu, o stručnom osposobljavanju i usavršavanju djelatnika</w:t>
            </w:r>
          </w:p>
        </w:tc>
        <w:tc>
          <w:tcPr>
            <w:tcW w:w="1104" w:type="dxa"/>
          </w:tcPr>
          <w:p w14:paraId="2222B7B1" w14:textId="77777777" w:rsidR="00CA5103" w:rsidRPr="00821028" w:rsidRDefault="00CA5103" w:rsidP="009236CD">
            <w:pPr>
              <w:jc w:val="center"/>
              <w:rPr>
                <w:rFonts w:eastAsia="Calibri"/>
                <w:sz w:val="18"/>
                <w:szCs w:val="18"/>
              </w:rPr>
            </w:pPr>
            <w:r w:rsidRPr="00821028">
              <w:rPr>
                <w:rFonts w:eastAsia="Calibri"/>
                <w:sz w:val="18"/>
                <w:szCs w:val="18"/>
              </w:rPr>
              <w:t>10</w:t>
            </w:r>
          </w:p>
        </w:tc>
      </w:tr>
      <w:tr w:rsidR="00CA5103" w:rsidRPr="00821028" w14:paraId="493CFB0C" w14:textId="77777777" w:rsidTr="009236CD">
        <w:tc>
          <w:tcPr>
            <w:tcW w:w="674" w:type="dxa"/>
            <w:vMerge/>
          </w:tcPr>
          <w:p w14:paraId="4242C7B5" w14:textId="77777777" w:rsidR="00CA5103" w:rsidRPr="00821028" w:rsidRDefault="00CA5103" w:rsidP="009236CD">
            <w:pPr>
              <w:rPr>
                <w:rFonts w:eastAsia="Calibri"/>
              </w:rPr>
            </w:pPr>
          </w:p>
        </w:tc>
        <w:tc>
          <w:tcPr>
            <w:tcW w:w="2842" w:type="dxa"/>
            <w:gridSpan w:val="2"/>
            <w:vMerge/>
          </w:tcPr>
          <w:p w14:paraId="16F43BE7" w14:textId="77777777" w:rsidR="00CA5103" w:rsidRPr="00821028" w:rsidRDefault="00CA5103" w:rsidP="009236CD">
            <w:pPr>
              <w:rPr>
                <w:rFonts w:eastAsia="Calibri"/>
                <w:sz w:val="18"/>
                <w:szCs w:val="18"/>
              </w:rPr>
            </w:pPr>
          </w:p>
        </w:tc>
        <w:tc>
          <w:tcPr>
            <w:tcW w:w="4671" w:type="dxa"/>
            <w:gridSpan w:val="4"/>
          </w:tcPr>
          <w:p w14:paraId="32AADBE5" w14:textId="77777777" w:rsidR="00CA5103" w:rsidRPr="00821028" w:rsidRDefault="00CA5103" w:rsidP="009236CD">
            <w:pPr>
              <w:jc w:val="both"/>
              <w:rPr>
                <w:rFonts w:eastAsia="Calibri"/>
                <w:sz w:val="18"/>
                <w:szCs w:val="18"/>
              </w:rPr>
            </w:pPr>
            <w:r w:rsidRPr="00821028">
              <w:rPr>
                <w:rFonts w:eastAsia="Calibri"/>
                <w:sz w:val="18"/>
                <w:szCs w:val="18"/>
              </w:rPr>
              <w:t>Prati propise iz nadležnosti Jedinstvenog upravnog odjela</w:t>
            </w:r>
          </w:p>
        </w:tc>
        <w:tc>
          <w:tcPr>
            <w:tcW w:w="1104" w:type="dxa"/>
          </w:tcPr>
          <w:p w14:paraId="5FC2A4E6" w14:textId="77777777" w:rsidR="00CA5103" w:rsidRPr="00821028" w:rsidRDefault="00CA5103" w:rsidP="009236CD">
            <w:pPr>
              <w:jc w:val="center"/>
              <w:rPr>
                <w:rFonts w:eastAsia="Calibri"/>
                <w:sz w:val="18"/>
                <w:szCs w:val="18"/>
              </w:rPr>
            </w:pPr>
            <w:r w:rsidRPr="00821028">
              <w:rPr>
                <w:rFonts w:eastAsia="Calibri"/>
                <w:sz w:val="18"/>
                <w:szCs w:val="18"/>
              </w:rPr>
              <w:t>5</w:t>
            </w:r>
          </w:p>
        </w:tc>
      </w:tr>
      <w:tr w:rsidR="00CA5103" w:rsidRPr="00821028" w14:paraId="2E4A0779" w14:textId="77777777" w:rsidTr="009236CD">
        <w:tc>
          <w:tcPr>
            <w:tcW w:w="674" w:type="dxa"/>
            <w:vMerge/>
          </w:tcPr>
          <w:p w14:paraId="4377DFFD" w14:textId="77777777" w:rsidR="00CA5103" w:rsidRPr="00821028" w:rsidRDefault="00CA5103" w:rsidP="009236CD">
            <w:pPr>
              <w:rPr>
                <w:rFonts w:eastAsia="Calibri"/>
              </w:rPr>
            </w:pPr>
          </w:p>
        </w:tc>
        <w:tc>
          <w:tcPr>
            <w:tcW w:w="2842" w:type="dxa"/>
            <w:gridSpan w:val="2"/>
            <w:vMerge/>
          </w:tcPr>
          <w:p w14:paraId="68D8C493" w14:textId="77777777" w:rsidR="00CA5103" w:rsidRPr="00821028" w:rsidRDefault="00CA5103" w:rsidP="009236CD">
            <w:pPr>
              <w:rPr>
                <w:rFonts w:eastAsia="Calibri"/>
                <w:sz w:val="18"/>
                <w:szCs w:val="18"/>
              </w:rPr>
            </w:pPr>
          </w:p>
        </w:tc>
        <w:tc>
          <w:tcPr>
            <w:tcW w:w="4671" w:type="dxa"/>
            <w:gridSpan w:val="4"/>
          </w:tcPr>
          <w:p w14:paraId="5EFA292C" w14:textId="77777777" w:rsidR="00CA5103" w:rsidRPr="00821028" w:rsidRDefault="00CA5103" w:rsidP="009236CD">
            <w:pPr>
              <w:jc w:val="both"/>
              <w:rPr>
                <w:rFonts w:eastAsia="Calibri"/>
                <w:sz w:val="18"/>
                <w:szCs w:val="18"/>
              </w:rPr>
            </w:pPr>
            <w:r w:rsidRPr="00821028">
              <w:rPr>
                <w:rFonts w:eastAsia="Calibri"/>
                <w:sz w:val="18"/>
                <w:szCs w:val="18"/>
              </w:rPr>
              <w:t>Podnosi izvješća</w:t>
            </w:r>
          </w:p>
        </w:tc>
        <w:tc>
          <w:tcPr>
            <w:tcW w:w="1104" w:type="dxa"/>
          </w:tcPr>
          <w:p w14:paraId="3E0A5ACC" w14:textId="77777777" w:rsidR="00CA5103" w:rsidRPr="00821028" w:rsidRDefault="00CA5103" w:rsidP="009236CD">
            <w:pPr>
              <w:jc w:val="center"/>
              <w:rPr>
                <w:rFonts w:eastAsia="Calibri"/>
                <w:sz w:val="18"/>
                <w:szCs w:val="18"/>
              </w:rPr>
            </w:pPr>
            <w:r w:rsidRPr="00821028">
              <w:rPr>
                <w:rFonts w:eastAsia="Calibri"/>
                <w:sz w:val="18"/>
                <w:szCs w:val="18"/>
              </w:rPr>
              <w:t>10</w:t>
            </w:r>
          </w:p>
        </w:tc>
      </w:tr>
      <w:tr w:rsidR="00CA5103" w:rsidRPr="00821028" w14:paraId="5C4BBB09" w14:textId="77777777" w:rsidTr="009236CD">
        <w:tc>
          <w:tcPr>
            <w:tcW w:w="674" w:type="dxa"/>
            <w:vMerge w:val="restart"/>
            <w:tcBorders>
              <w:top w:val="nil"/>
            </w:tcBorders>
          </w:tcPr>
          <w:p w14:paraId="690D6BBF" w14:textId="77777777" w:rsidR="00CA5103" w:rsidRPr="00821028" w:rsidRDefault="00CA5103" w:rsidP="009236CD">
            <w:pPr>
              <w:rPr>
                <w:rFonts w:eastAsia="Calibri"/>
              </w:rPr>
            </w:pPr>
          </w:p>
        </w:tc>
        <w:tc>
          <w:tcPr>
            <w:tcW w:w="2842" w:type="dxa"/>
            <w:gridSpan w:val="2"/>
            <w:vMerge/>
          </w:tcPr>
          <w:p w14:paraId="42EB6078" w14:textId="77777777" w:rsidR="00CA5103" w:rsidRPr="00821028" w:rsidRDefault="00CA5103" w:rsidP="009236CD">
            <w:pPr>
              <w:rPr>
                <w:rFonts w:eastAsia="Calibri"/>
                <w:sz w:val="18"/>
                <w:szCs w:val="18"/>
              </w:rPr>
            </w:pPr>
          </w:p>
        </w:tc>
        <w:tc>
          <w:tcPr>
            <w:tcW w:w="4671" w:type="dxa"/>
            <w:gridSpan w:val="4"/>
          </w:tcPr>
          <w:p w14:paraId="5AE0AC84" w14:textId="77777777" w:rsidR="00CA5103" w:rsidRPr="00821028" w:rsidRDefault="00CA5103" w:rsidP="009236CD">
            <w:pPr>
              <w:jc w:val="both"/>
              <w:rPr>
                <w:rFonts w:eastAsia="Calibri"/>
                <w:sz w:val="18"/>
                <w:szCs w:val="18"/>
              </w:rPr>
            </w:pPr>
            <w:r w:rsidRPr="00821028">
              <w:rPr>
                <w:rFonts w:eastAsia="Calibri"/>
                <w:sz w:val="18"/>
                <w:szCs w:val="18"/>
              </w:rPr>
              <w:t>Poduzima mjere za utvrđivanje odgovornosti za povrede službene dužnosti</w:t>
            </w:r>
          </w:p>
        </w:tc>
        <w:tc>
          <w:tcPr>
            <w:tcW w:w="1104" w:type="dxa"/>
          </w:tcPr>
          <w:p w14:paraId="78472462" w14:textId="77777777" w:rsidR="00CA5103" w:rsidRPr="00821028" w:rsidRDefault="00CA5103" w:rsidP="009236CD">
            <w:pPr>
              <w:jc w:val="center"/>
              <w:rPr>
                <w:rFonts w:eastAsia="Calibri"/>
                <w:sz w:val="18"/>
                <w:szCs w:val="18"/>
              </w:rPr>
            </w:pPr>
            <w:r w:rsidRPr="00821028">
              <w:rPr>
                <w:rFonts w:eastAsia="Calibri"/>
                <w:sz w:val="18"/>
                <w:szCs w:val="18"/>
              </w:rPr>
              <w:t>5</w:t>
            </w:r>
          </w:p>
        </w:tc>
      </w:tr>
      <w:tr w:rsidR="00CA5103" w:rsidRPr="00821028" w14:paraId="4DD77D45" w14:textId="77777777" w:rsidTr="009236CD">
        <w:tc>
          <w:tcPr>
            <w:tcW w:w="674" w:type="dxa"/>
            <w:vMerge/>
            <w:tcBorders>
              <w:top w:val="nil"/>
            </w:tcBorders>
          </w:tcPr>
          <w:p w14:paraId="605336CA" w14:textId="77777777" w:rsidR="00CA5103" w:rsidRPr="00821028" w:rsidRDefault="00CA5103" w:rsidP="009236CD">
            <w:pPr>
              <w:rPr>
                <w:rFonts w:eastAsia="Calibri"/>
              </w:rPr>
            </w:pPr>
          </w:p>
        </w:tc>
        <w:tc>
          <w:tcPr>
            <w:tcW w:w="2842" w:type="dxa"/>
            <w:gridSpan w:val="2"/>
            <w:vMerge/>
          </w:tcPr>
          <w:p w14:paraId="7369BA26" w14:textId="77777777" w:rsidR="00CA5103" w:rsidRPr="00821028" w:rsidRDefault="00CA5103" w:rsidP="009236CD">
            <w:pPr>
              <w:rPr>
                <w:rFonts w:eastAsia="Calibri"/>
                <w:sz w:val="18"/>
                <w:szCs w:val="18"/>
              </w:rPr>
            </w:pPr>
          </w:p>
        </w:tc>
        <w:tc>
          <w:tcPr>
            <w:tcW w:w="4671" w:type="dxa"/>
            <w:gridSpan w:val="4"/>
          </w:tcPr>
          <w:p w14:paraId="3A172AAF" w14:textId="77777777" w:rsidR="00CA5103" w:rsidRPr="00821028" w:rsidRDefault="00CA5103" w:rsidP="009236CD">
            <w:pPr>
              <w:jc w:val="both"/>
              <w:rPr>
                <w:rFonts w:eastAsia="Calibri"/>
                <w:sz w:val="18"/>
                <w:szCs w:val="18"/>
              </w:rPr>
            </w:pPr>
            <w:r w:rsidRPr="00821028">
              <w:rPr>
                <w:rFonts w:eastAsia="Calibri"/>
                <w:sz w:val="18"/>
                <w:szCs w:val="18"/>
              </w:rPr>
              <w:t>Osigurava suradnju s tijelima državne uprave i drugim institucijama</w:t>
            </w:r>
          </w:p>
        </w:tc>
        <w:tc>
          <w:tcPr>
            <w:tcW w:w="1104" w:type="dxa"/>
          </w:tcPr>
          <w:p w14:paraId="25CD3E30" w14:textId="77777777" w:rsidR="00CA5103" w:rsidRPr="00821028" w:rsidRDefault="00CA5103" w:rsidP="009236CD">
            <w:pPr>
              <w:jc w:val="center"/>
              <w:rPr>
                <w:rFonts w:eastAsia="Calibri"/>
                <w:sz w:val="18"/>
                <w:szCs w:val="18"/>
              </w:rPr>
            </w:pPr>
            <w:r w:rsidRPr="00821028">
              <w:rPr>
                <w:rFonts w:eastAsia="Calibri"/>
                <w:sz w:val="18"/>
                <w:szCs w:val="18"/>
              </w:rPr>
              <w:t>10</w:t>
            </w:r>
          </w:p>
        </w:tc>
      </w:tr>
      <w:tr w:rsidR="00CA5103" w:rsidRPr="00821028" w14:paraId="1B287F04" w14:textId="77777777" w:rsidTr="009236CD">
        <w:tc>
          <w:tcPr>
            <w:tcW w:w="674" w:type="dxa"/>
            <w:vMerge/>
            <w:tcBorders>
              <w:top w:val="nil"/>
            </w:tcBorders>
          </w:tcPr>
          <w:p w14:paraId="5EEDA4FE" w14:textId="77777777" w:rsidR="00CA5103" w:rsidRPr="00821028" w:rsidRDefault="00CA5103" w:rsidP="009236CD">
            <w:pPr>
              <w:rPr>
                <w:rFonts w:eastAsia="Calibri"/>
              </w:rPr>
            </w:pPr>
          </w:p>
        </w:tc>
        <w:tc>
          <w:tcPr>
            <w:tcW w:w="2842" w:type="dxa"/>
            <w:gridSpan w:val="2"/>
            <w:vMerge/>
          </w:tcPr>
          <w:p w14:paraId="5DDF97D0" w14:textId="77777777" w:rsidR="00CA5103" w:rsidRPr="00821028" w:rsidRDefault="00CA5103" w:rsidP="009236CD">
            <w:pPr>
              <w:rPr>
                <w:rFonts w:eastAsia="Calibri"/>
                <w:sz w:val="18"/>
                <w:szCs w:val="18"/>
              </w:rPr>
            </w:pPr>
          </w:p>
        </w:tc>
        <w:tc>
          <w:tcPr>
            <w:tcW w:w="4671" w:type="dxa"/>
            <w:gridSpan w:val="4"/>
          </w:tcPr>
          <w:p w14:paraId="65CFE3D9" w14:textId="77777777" w:rsidR="00CA5103" w:rsidRPr="00821028" w:rsidRDefault="00CA5103" w:rsidP="009236CD">
            <w:pPr>
              <w:jc w:val="both"/>
              <w:rPr>
                <w:rFonts w:eastAsia="Calibri"/>
                <w:sz w:val="18"/>
                <w:szCs w:val="18"/>
              </w:rPr>
            </w:pPr>
            <w:r w:rsidRPr="00821028">
              <w:rPr>
                <w:rFonts w:eastAsia="Calibri"/>
                <w:sz w:val="18"/>
                <w:szCs w:val="18"/>
              </w:rPr>
              <w:t>Rješava u upravnim stvarima iz nadležnosti Jedinstvenog upravnog odjela</w:t>
            </w:r>
          </w:p>
          <w:p w14:paraId="7364DB23" w14:textId="77777777" w:rsidR="00CA5103" w:rsidRPr="00821028" w:rsidRDefault="00CA5103" w:rsidP="009236CD">
            <w:pPr>
              <w:jc w:val="both"/>
              <w:rPr>
                <w:rFonts w:eastAsia="Calibri"/>
                <w:sz w:val="18"/>
                <w:szCs w:val="18"/>
              </w:rPr>
            </w:pPr>
            <w:r w:rsidRPr="00821028">
              <w:rPr>
                <w:rFonts w:eastAsia="Times New Roman"/>
                <w:sz w:val="20"/>
                <w:szCs w:val="20"/>
              </w:rPr>
              <w:t>sukladno zakonu samostalno vodi postupak i rješava upravne i neupravne predmete u prvom stupnju iz djelokruga Jedinstvenog upravnog odjela, vodi brigu i donosi rješenje za utvrđivanje općinskih poreza, naknada i ostalih prihoda iz djelokruga Jedinstvenog upravnog odjela, te zajedno sa službenicima nadzire i prati tijek naplate potraživanja, izvornih prihoda Općine, te na temelju dostavljenih podataka izrađuje rješenja i provodi postupke naplate</w:t>
            </w:r>
          </w:p>
        </w:tc>
        <w:tc>
          <w:tcPr>
            <w:tcW w:w="1104" w:type="dxa"/>
          </w:tcPr>
          <w:p w14:paraId="7F37CFB6" w14:textId="77777777" w:rsidR="00CA5103" w:rsidRPr="00821028" w:rsidRDefault="00CA5103" w:rsidP="009236CD">
            <w:pPr>
              <w:jc w:val="center"/>
              <w:rPr>
                <w:rFonts w:eastAsia="Calibri"/>
                <w:sz w:val="18"/>
                <w:szCs w:val="18"/>
              </w:rPr>
            </w:pPr>
            <w:r w:rsidRPr="00821028">
              <w:rPr>
                <w:rFonts w:eastAsia="Calibri"/>
                <w:sz w:val="18"/>
                <w:szCs w:val="18"/>
              </w:rPr>
              <w:t>10</w:t>
            </w:r>
          </w:p>
        </w:tc>
      </w:tr>
      <w:tr w:rsidR="00CA5103" w:rsidRPr="00821028" w14:paraId="22BA3BD3" w14:textId="77777777" w:rsidTr="009236CD">
        <w:tc>
          <w:tcPr>
            <w:tcW w:w="674" w:type="dxa"/>
            <w:vMerge/>
            <w:tcBorders>
              <w:top w:val="nil"/>
            </w:tcBorders>
          </w:tcPr>
          <w:p w14:paraId="7B9D86B4" w14:textId="77777777" w:rsidR="00CA5103" w:rsidRPr="00821028" w:rsidRDefault="00CA5103" w:rsidP="009236CD">
            <w:pPr>
              <w:rPr>
                <w:rFonts w:eastAsia="Calibri"/>
              </w:rPr>
            </w:pPr>
          </w:p>
        </w:tc>
        <w:tc>
          <w:tcPr>
            <w:tcW w:w="2842" w:type="dxa"/>
            <w:gridSpan w:val="2"/>
            <w:vMerge/>
          </w:tcPr>
          <w:p w14:paraId="6545A7D1" w14:textId="77777777" w:rsidR="00CA5103" w:rsidRPr="00821028" w:rsidRDefault="00CA5103" w:rsidP="009236CD">
            <w:pPr>
              <w:rPr>
                <w:rFonts w:eastAsia="Calibri"/>
                <w:sz w:val="18"/>
                <w:szCs w:val="18"/>
              </w:rPr>
            </w:pPr>
          </w:p>
        </w:tc>
        <w:tc>
          <w:tcPr>
            <w:tcW w:w="4671" w:type="dxa"/>
            <w:gridSpan w:val="4"/>
          </w:tcPr>
          <w:p w14:paraId="3C43E3A7" w14:textId="77777777" w:rsidR="00CA5103" w:rsidRPr="00821028" w:rsidRDefault="00CA5103" w:rsidP="009236CD">
            <w:pPr>
              <w:jc w:val="both"/>
              <w:rPr>
                <w:rFonts w:eastAsia="Calibri"/>
                <w:sz w:val="18"/>
                <w:szCs w:val="18"/>
              </w:rPr>
            </w:pPr>
            <w:r w:rsidRPr="00821028">
              <w:rPr>
                <w:rFonts w:eastAsia="Calibri"/>
                <w:sz w:val="18"/>
                <w:szCs w:val="18"/>
              </w:rPr>
              <w:t>Standardna mjerila za radna mjesta u potkategoriji glavnog rukovoditelja su:</w:t>
            </w:r>
          </w:p>
          <w:p w14:paraId="138158A2" w14:textId="77777777" w:rsidR="00CA5103" w:rsidRPr="00821028" w:rsidRDefault="00CA5103" w:rsidP="00CA5103">
            <w:pPr>
              <w:numPr>
                <w:ilvl w:val="0"/>
                <w:numId w:val="1"/>
              </w:numPr>
              <w:jc w:val="both"/>
              <w:rPr>
                <w:rFonts w:eastAsia="Calibri"/>
                <w:sz w:val="18"/>
                <w:szCs w:val="18"/>
              </w:rPr>
            </w:pPr>
            <w:r w:rsidRPr="00821028">
              <w:rPr>
                <w:rFonts w:eastAsia="Calibri"/>
                <w:sz w:val="18"/>
                <w:szCs w:val="18"/>
              </w:rPr>
              <w:t>stupanj složenosti poslova najviše razine koji uključuje planiranje, vođenje i koordiniranje povjerenih poslova, doprinos razvoju novih koncepata, te rješavanje strateških zadaća,</w:t>
            </w:r>
          </w:p>
          <w:p w14:paraId="643205F5" w14:textId="77777777" w:rsidR="00CA5103" w:rsidRPr="00821028" w:rsidRDefault="00CA5103" w:rsidP="00CA5103">
            <w:pPr>
              <w:numPr>
                <w:ilvl w:val="0"/>
                <w:numId w:val="1"/>
              </w:numPr>
              <w:jc w:val="both"/>
              <w:rPr>
                <w:rFonts w:eastAsia="Calibri"/>
                <w:sz w:val="18"/>
                <w:szCs w:val="18"/>
              </w:rPr>
            </w:pPr>
            <w:r w:rsidRPr="00821028">
              <w:rPr>
                <w:rFonts w:eastAsia="Calibri"/>
                <w:sz w:val="18"/>
                <w:szCs w:val="18"/>
              </w:rPr>
              <w:t>stupanja samostalnosti koji uključuje samostalnost u radu i odlučivanje o najsloženijim stručnim pitanjima, ograničenu samo općim smjernicama vezanim uz utvrđenu politiku upravnoga tijela,</w:t>
            </w:r>
          </w:p>
          <w:p w14:paraId="6E1B704D" w14:textId="77777777" w:rsidR="00CA5103" w:rsidRPr="00821028" w:rsidRDefault="00CA5103" w:rsidP="00CA5103">
            <w:pPr>
              <w:numPr>
                <w:ilvl w:val="0"/>
                <w:numId w:val="1"/>
              </w:numPr>
              <w:jc w:val="both"/>
              <w:rPr>
                <w:rFonts w:eastAsia="Calibri"/>
                <w:sz w:val="18"/>
                <w:szCs w:val="18"/>
              </w:rPr>
            </w:pPr>
            <w:r w:rsidRPr="00821028">
              <w:rPr>
                <w:rFonts w:eastAsia="Calibri"/>
                <w:sz w:val="18"/>
                <w:szCs w:val="18"/>
              </w:rPr>
              <w:t>stupanj odgovornosti koji uključuje najvišu materijalnu, financijsku i odgovornost za zakonitost rada i postupanja, uključujući široku nadzornu i upravljačku odgovornost. Najviši stupanj utjecaja na donošenje odluka koje imaju znatan učinak na određivanje politike i njenu provedbu,</w:t>
            </w:r>
          </w:p>
          <w:p w14:paraId="2DB0342F" w14:textId="77777777" w:rsidR="00CA5103" w:rsidRPr="00821028" w:rsidRDefault="00CA5103" w:rsidP="00CA5103">
            <w:pPr>
              <w:numPr>
                <w:ilvl w:val="0"/>
                <w:numId w:val="1"/>
              </w:numPr>
              <w:jc w:val="both"/>
              <w:rPr>
                <w:rFonts w:eastAsia="Calibri"/>
                <w:sz w:val="18"/>
                <w:szCs w:val="18"/>
              </w:rPr>
            </w:pPr>
            <w:r w:rsidRPr="00821028">
              <w:rPr>
                <w:rFonts w:eastAsia="Calibri"/>
                <w:sz w:val="18"/>
                <w:szCs w:val="18"/>
              </w:rPr>
              <w:t>stalna stručna komunikacija unutar i izvan upravnog tijela od utjecaja na provedbu plana i programa upravnoga tijela.</w:t>
            </w:r>
          </w:p>
        </w:tc>
        <w:tc>
          <w:tcPr>
            <w:tcW w:w="1104" w:type="dxa"/>
          </w:tcPr>
          <w:p w14:paraId="5BCEAC70" w14:textId="77777777" w:rsidR="00CA5103" w:rsidRPr="00821028" w:rsidRDefault="00CA5103" w:rsidP="009236CD">
            <w:pPr>
              <w:jc w:val="center"/>
              <w:rPr>
                <w:rFonts w:eastAsia="Calibri"/>
                <w:sz w:val="18"/>
                <w:szCs w:val="18"/>
              </w:rPr>
            </w:pPr>
          </w:p>
        </w:tc>
      </w:tr>
    </w:tbl>
    <w:p w14:paraId="5D95E026" w14:textId="77777777" w:rsidR="00B75964" w:rsidRDefault="00B75964" w:rsidP="00B75964"/>
    <w:p w14:paraId="59C4EB1E" w14:textId="77777777" w:rsidR="00CA5103" w:rsidRDefault="00CA5103" w:rsidP="00CA5103">
      <w:pPr>
        <w:pStyle w:val="Default"/>
        <w:rPr>
          <w:rFonts w:ascii="Times New Roman" w:hAnsi="Times New Roman" w:cs="Times New Roman"/>
          <w:b/>
          <w:bCs/>
        </w:rPr>
      </w:pPr>
      <w:r w:rsidRPr="00676D01">
        <w:rPr>
          <w:rFonts w:ascii="Times New Roman" w:hAnsi="Times New Roman" w:cs="Times New Roman"/>
          <w:b/>
          <w:bCs/>
        </w:rPr>
        <w:t xml:space="preserve">PODACI O PLAĆI RADNOG MJESTA </w:t>
      </w:r>
    </w:p>
    <w:p w14:paraId="727CCB84" w14:textId="77777777" w:rsidR="00676D01" w:rsidRPr="00676D01" w:rsidRDefault="00676D01" w:rsidP="00CA5103">
      <w:pPr>
        <w:pStyle w:val="Default"/>
        <w:rPr>
          <w:rFonts w:ascii="Times New Roman" w:hAnsi="Times New Roman" w:cs="Times New Roman"/>
        </w:rPr>
      </w:pPr>
    </w:p>
    <w:p w14:paraId="38987D31" w14:textId="77777777" w:rsidR="00CA5103" w:rsidRDefault="00CA5103" w:rsidP="00676D01">
      <w:pPr>
        <w:pStyle w:val="Default"/>
        <w:jc w:val="both"/>
        <w:rPr>
          <w:rFonts w:ascii="Times New Roman" w:hAnsi="Times New Roman" w:cs="Times New Roman"/>
        </w:rPr>
      </w:pPr>
      <w:r w:rsidRPr="00676D01">
        <w:rPr>
          <w:rFonts w:ascii="Times New Roman" w:hAnsi="Times New Roman" w:cs="Times New Roman"/>
        </w:rPr>
        <w:t xml:space="preserve">Plaću službenika čini umnožak koeficijenta složenosti poslova radnog mjesta na koje je službenik raspoređen i osnovice za obračun plaće, uvećan za 0,5% za svaku navršenu godinu radnog staža. </w:t>
      </w:r>
    </w:p>
    <w:p w14:paraId="4D078C8E" w14:textId="77777777" w:rsidR="00676D01" w:rsidRPr="00676D01" w:rsidRDefault="00676D01" w:rsidP="00CA5103">
      <w:pPr>
        <w:pStyle w:val="Default"/>
        <w:rPr>
          <w:rFonts w:ascii="Times New Roman" w:hAnsi="Times New Roman" w:cs="Times New Roman"/>
        </w:rPr>
      </w:pPr>
    </w:p>
    <w:p w14:paraId="35A7EF90" w14:textId="77777777" w:rsidR="00CA5103" w:rsidRPr="00676D01" w:rsidRDefault="00CA5103" w:rsidP="00676D01">
      <w:pPr>
        <w:pStyle w:val="Default"/>
        <w:spacing w:after="28"/>
        <w:rPr>
          <w:rFonts w:ascii="Times New Roman" w:hAnsi="Times New Roman" w:cs="Times New Roman"/>
        </w:rPr>
      </w:pPr>
      <w:r w:rsidRPr="00676D01">
        <w:rPr>
          <w:rFonts w:ascii="Times New Roman" w:hAnsi="Times New Roman" w:cs="Times New Roman"/>
        </w:rPr>
        <w:t>• Koeficijent slož</w:t>
      </w:r>
      <w:r w:rsidR="00676D01" w:rsidRPr="00676D01">
        <w:rPr>
          <w:rFonts w:ascii="Times New Roman" w:hAnsi="Times New Roman" w:cs="Times New Roman"/>
        </w:rPr>
        <w:t>enosti poslova: 2,00</w:t>
      </w:r>
    </w:p>
    <w:p w14:paraId="069E4833" w14:textId="77777777" w:rsidR="00CA5103" w:rsidRPr="00676D01" w:rsidRDefault="00CA5103" w:rsidP="00676D01">
      <w:pPr>
        <w:pStyle w:val="Default"/>
        <w:rPr>
          <w:rFonts w:ascii="Times New Roman" w:hAnsi="Times New Roman" w:cs="Times New Roman"/>
        </w:rPr>
      </w:pPr>
      <w:r w:rsidRPr="00676D01">
        <w:rPr>
          <w:rFonts w:ascii="Times New Roman" w:hAnsi="Times New Roman" w:cs="Times New Roman"/>
        </w:rPr>
        <w:t>• Bruto osnovica za obračun plać</w:t>
      </w:r>
      <w:r w:rsidR="00676D01" w:rsidRPr="00676D01">
        <w:rPr>
          <w:rFonts w:ascii="Times New Roman" w:hAnsi="Times New Roman" w:cs="Times New Roman"/>
        </w:rPr>
        <w:t>e: 820,00</w:t>
      </w:r>
      <w:r w:rsidRPr="00676D01">
        <w:rPr>
          <w:rFonts w:ascii="Times New Roman" w:hAnsi="Times New Roman" w:cs="Times New Roman"/>
        </w:rPr>
        <w:t xml:space="preserve"> € </w:t>
      </w:r>
    </w:p>
    <w:p w14:paraId="01447AB0" w14:textId="77777777" w:rsidR="00676D01" w:rsidRPr="00676D01" w:rsidRDefault="00676D01" w:rsidP="00676D01">
      <w:pPr>
        <w:pStyle w:val="Default"/>
        <w:rPr>
          <w:rFonts w:ascii="Times New Roman" w:hAnsi="Times New Roman" w:cs="Times New Roman"/>
        </w:rPr>
      </w:pPr>
    </w:p>
    <w:p w14:paraId="3B236138" w14:textId="77777777" w:rsidR="00CA5103" w:rsidRDefault="00CA5103" w:rsidP="00CA5103">
      <w:pPr>
        <w:pStyle w:val="Default"/>
        <w:rPr>
          <w:rFonts w:ascii="Times New Roman" w:hAnsi="Times New Roman" w:cs="Times New Roman"/>
          <w:b/>
          <w:bCs/>
        </w:rPr>
      </w:pPr>
      <w:r w:rsidRPr="00676D01">
        <w:rPr>
          <w:rFonts w:ascii="Times New Roman" w:hAnsi="Times New Roman" w:cs="Times New Roman"/>
          <w:b/>
          <w:bCs/>
        </w:rPr>
        <w:t xml:space="preserve">NAČIN PROVJERE ZNANJA I SPOSOBNOSTI KANDIDATA </w:t>
      </w:r>
    </w:p>
    <w:p w14:paraId="57556C6C" w14:textId="77777777" w:rsidR="00676D01" w:rsidRPr="00676D01" w:rsidRDefault="00676D01" w:rsidP="00CA5103">
      <w:pPr>
        <w:pStyle w:val="Default"/>
        <w:rPr>
          <w:rFonts w:ascii="Times New Roman" w:hAnsi="Times New Roman" w:cs="Times New Roman"/>
        </w:rPr>
      </w:pPr>
    </w:p>
    <w:p w14:paraId="032D50B1" w14:textId="77777777" w:rsidR="00CA5103" w:rsidRDefault="00CA5103" w:rsidP="00676D01">
      <w:pPr>
        <w:pStyle w:val="Default"/>
        <w:jc w:val="both"/>
        <w:rPr>
          <w:rFonts w:ascii="Times New Roman" w:hAnsi="Times New Roman" w:cs="Times New Roman"/>
        </w:rPr>
      </w:pPr>
      <w:r w:rsidRPr="00676D01">
        <w:rPr>
          <w:rFonts w:ascii="Times New Roman" w:hAnsi="Times New Roman" w:cs="Times New Roman"/>
        </w:rPr>
        <w:t>Za provedbu Natječaja za imenovanje pročelnika Jedinstvenog upravnog odjela Opć</w:t>
      </w:r>
      <w:r w:rsidR="00676D01" w:rsidRPr="00676D01">
        <w:rPr>
          <w:rFonts w:ascii="Times New Roman" w:hAnsi="Times New Roman" w:cs="Times New Roman"/>
        </w:rPr>
        <w:t>ine Sveti Juraj na Bregu</w:t>
      </w:r>
      <w:r w:rsidRPr="00676D01">
        <w:rPr>
          <w:rFonts w:ascii="Times New Roman" w:hAnsi="Times New Roman" w:cs="Times New Roman"/>
        </w:rPr>
        <w:t xml:space="preserve"> imenovano je povjerenstvo od 3 č</w:t>
      </w:r>
      <w:r w:rsidR="00676D01" w:rsidRPr="00676D01">
        <w:rPr>
          <w:rFonts w:ascii="Times New Roman" w:hAnsi="Times New Roman" w:cs="Times New Roman"/>
        </w:rPr>
        <w:t>lana, od strane općinskog načelnika</w:t>
      </w:r>
      <w:r w:rsidRPr="00676D01">
        <w:rPr>
          <w:rFonts w:ascii="Times New Roman" w:hAnsi="Times New Roman" w:cs="Times New Roman"/>
        </w:rPr>
        <w:t xml:space="preserve">. </w:t>
      </w:r>
    </w:p>
    <w:p w14:paraId="7C7D4786" w14:textId="77777777" w:rsidR="00676D01" w:rsidRPr="00676D01" w:rsidRDefault="00676D01" w:rsidP="00CA5103">
      <w:pPr>
        <w:pStyle w:val="Default"/>
        <w:rPr>
          <w:rFonts w:ascii="Times New Roman" w:hAnsi="Times New Roman" w:cs="Times New Roman"/>
        </w:rPr>
      </w:pPr>
    </w:p>
    <w:p w14:paraId="6D2DECD8" w14:textId="77777777" w:rsidR="00CA5103" w:rsidRPr="00676D01" w:rsidRDefault="00CA5103" w:rsidP="00676D01">
      <w:pPr>
        <w:pStyle w:val="Default"/>
        <w:jc w:val="both"/>
        <w:rPr>
          <w:rFonts w:ascii="Times New Roman" w:hAnsi="Times New Roman" w:cs="Times New Roman"/>
        </w:rPr>
      </w:pPr>
      <w:r w:rsidRPr="00676D01">
        <w:rPr>
          <w:rFonts w:ascii="Times New Roman" w:hAnsi="Times New Roman" w:cs="Times New Roman"/>
        </w:rPr>
        <w:t xml:space="preserve">Povjerenstvo za provedbu natječaja, obavlja sljedeće poslove: </w:t>
      </w:r>
    </w:p>
    <w:p w14:paraId="15E4137B" w14:textId="77777777" w:rsidR="00CA5103" w:rsidRPr="00676D01" w:rsidRDefault="00CA5103" w:rsidP="00676D01">
      <w:pPr>
        <w:pStyle w:val="Default"/>
        <w:numPr>
          <w:ilvl w:val="0"/>
          <w:numId w:val="1"/>
        </w:numPr>
        <w:spacing w:after="30"/>
        <w:jc w:val="both"/>
        <w:rPr>
          <w:rFonts w:ascii="Times New Roman" w:hAnsi="Times New Roman" w:cs="Times New Roman"/>
        </w:rPr>
      </w:pPr>
      <w:r w:rsidRPr="00676D01">
        <w:rPr>
          <w:rFonts w:ascii="Times New Roman" w:hAnsi="Times New Roman" w:cs="Times New Roman"/>
        </w:rPr>
        <w:t xml:space="preserve">utvrđuje koje su prijave na natječaj pravodobne i potpune, </w:t>
      </w:r>
    </w:p>
    <w:p w14:paraId="69CC16A5" w14:textId="77777777" w:rsidR="00CA5103" w:rsidRPr="00676D01" w:rsidRDefault="00CA5103" w:rsidP="00676D01">
      <w:pPr>
        <w:pStyle w:val="Default"/>
        <w:numPr>
          <w:ilvl w:val="0"/>
          <w:numId w:val="1"/>
        </w:numPr>
        <w:spacing w:after="30"/>
        <w:jc w:val="both"/>
        <w:rPr>
          <w:rFonts w:ascii="Times New Roman" w:hAnsi="Times New Roman" w:cs="Times New Roman"/>
        </w:rPr>
      </w:pPr>
      <w:r w:rsidRPr="00676D01">
        <w:rPr>
          <w:rFonts w:ascii="Times New Roman" w:hAnsi="Times New Roman" w:cs="Times New Roman"/>
        </w:rPr>
        <w:t xml:space="preserve">utvrđuje listu kandidata prijavljenih na natječaj koji ispunjavaju formalne uvjete propisane natječajem, </w:t>
      </w:r>
    </w:p>
    <w:p w14:paraId="558DA449" w14:textId="77777777" w:rsidR="00CA5103" w:rsidRPr="00676D01" w:rsidRDefault="00CA5103" w:rsidP="00676D01">
      <w:pPr>
        <w:pStyle w:val="Default"/>
        <w:numPr>
          <w:ilvl w:val="0"/>
          <w:numId w:val="1"/>
        </w:numPr>
        <w:spacing w:after="30"/>
        <w:jc w:val="both"/>
        <w:rPr>
          <w:rFonts w:ascii="Times New Roman" w:hAnsi="Times New Roman" w:cs="Times New Roman"/>
        </w:rPr>
      </w:pPr>
      <w:r w:rsidRPr="00676D01">
        <w:rPr>
          <w:rFonts w:ascii="Times New Roman" w:hAnsi="Times New Roman" w:cs="Times New Roman"/>
        </w:rPr>
        <w:t xml:space="preserve">kandidate s liste poziva na prethodnu provjeru znanja i sposobnosti </w:t>
      </w:r>
    </w:p>
    <w:p w14:paraId="35E47763" w14:textId="77777777" w:rsidR="00CA5103" w:rsidRPr="00676D01" w:rsidRDefault="00CA5103" w:rsidP="00676D01">
      <w:pPr>
        <w:pStyle w:val="Default"/>
        <w:numPr>
          <w:ilvl w:val="0"/>
          <w:numId w:val="1"/>
        </w:numPr>
        <w:spacing w:after="30"/>
        <w:jc w:val="both"/>
        <w:rPr>
          <w:rFonts w:ascii="Times New Roman" w:hAnsi="Times New Roman" w:cs="Times New Roman"/>
        </w:rPr>
      </w:pPr>
      <w:r w:rsidRPr="00676D01">
        <w:rPr>
          <w:rFonts w:ascii="Times New Roman" w:hAnsi="Times New Roman" w:cs="Times New Roman"/>
        </w:rPr>
        <w:t xml:space="preserve">provodi postupak provjere znanja i sposobnosti </w:t>
      </w:r>
      <w:r w:rsidR="00676D01">
        <w:rPr>
          <w:rFonts w:ascii="Times New Roman" w:hAnsi="Times New Roman" w:cs="Times New Roman"/>
        </w:rPr>
        <w:t>i</w:t>
      </w:r>
    </w:p>
    <w:p w14:paraId="18C4D5E7" w14:textId="77777777" w:rsidR="00CA5103" w:rsidRPr="00676D01" w:rsidRDefault="00CA5103" w:rsidP="00676D01">
      <w:pPr>
        <w:pStyle w:val="Default"/>
        <w:numPr>
          <w:ilvl w:val="0"/>
          <w:numId w:val="1"/>
        </w:numPr>
        <w:jc w:val="both"/>
        <w:rPr>
          <w:rFonts w:ascii="Times New Roman" w:hAnsi="Times New Roman" w:cs="Times New Roman"/>
        </w:rPr>
      </w:pPr>
      <w:r w:rsidRPr="00676D01">
        <w:rPr>
          <w:rFonts w:ascii="Times New Roman" w:hAnsi="Times New Roman" w:cs="Times New Roman"/>
        </w:rPr>
        <w:t>podnosi izvješće o provedenom postupku, uz koje prilaže rang-listu kandidata, s obzirom na rezultate proveden</w:t>
      </w:r>
      <w:r w:rsidR="00676D01">
        <w:rPr>
          <w:rFonts w:ascii="Times New Roman" w:hAnsi="Times New Roman" w:cs="Times New Roman"/>
        </w:rPr>
        <w:t>e provjere znanja i sposobnosti.</w:t>
      </w:r>
    </w:p>
    <w:p w14:paraId="524EB697" w14:textId="77777777" w:rsidR="00CA5103" w:rsidRPr="00676D01" w:rsidRDefault="00CA5103" w:rsidP="00CA5103">
      <w:pPr>
        <w:pStyle w:val="Default"/>
        <w:rPr>
          <w:rFonts w:ascii="Times New Roman" w:hAnsi="Times New Roman" w:cs="Times New Roman"/>
        </w:rPr>
      </w:pPr>
    </w:p>
    <w:p w14:paraId="30BF971F" w14:textId="77777777" w:rsidR="00CA5103" w:rsidRPr="00676D01" w:rsidRDefault="00CA5103" w:rsidP="00CA5103">
      <w:pPr>
        <w:pStyle w:val="Default"/>
        <w:rPr>
          <w:rFonts w:ascii="Times New Roman" w:hAnsi="Times New Roman" w:cs="Times New Roman"/>
          <w:b/>
          <w:bCs/>
        </w:rPr>
      </w:pPr>
      <w:r w:rsidRPr="00676D01">
        <w:rPr>
          <w:rFonts w:ascii="Times New Roman" w:hAnsi="Times New Roman" w:cs="Times New Roman"/>
          <w:b/>
          <w:bCs/>
        </w:rPr>
        <w:t xml:space="preserve">Prijave kandidata koje se ne upućuju u daljnji postupak </w:t>
      </w:r>
    </w:p>
    <w:p w14:paraId="4115590D" w14:textId="77777777" w:rsidR="00676D01" w:rsidRDefault="00676D01" w:rsidP="00CA5103">
      <w:pPr>
        <w:pStyle w:val="Default"/>
        <w:rPr>
          <w:sz w:val="22"/>
          <w:szCs w:val="22"/>
        </w:rPr>
      </w:pPr>
    </w:p>
    <w:p w14:paraId="6B062AED" w14:textId="77777777" w:rsidR="00676D01" w:rsidRPr="004D6560" w:rsidRDefault="00CA5103" w:rsidP="004D6560">
      <w:pPr>
        <w:pStyle w:val="Default"/>
        <w:jc w:val="both"/>
        <w:rPr>
          <w:rFonts w:ascii="Times New Roman" w:hAnsi="Times New Roman" w:cs="Times New Roman"/>
        </w:rPr>
      </w:pPr>
      <w:r w:rsidRPr="004D6560">
        <w:rPr>
          <w:rFonts w:ascii="Times New Roman" w:hAnsi="Times New Roman" w:cs="Times New Roman"/>
        </w:rPr>
        <w:t>Ukoli</w:t>
      </w:r>
      <w:r w:rsidR="004D6560" w:rsidRPr="004D6560">
        <w:rPr>
          <w:rFonts w:ascii="Times New Roman" w:hAnsi="Times New Roman" w:cs="Times New Roman"/>
        </w:rPr>
        <w:t>ko je prijava na Javni n</w:t>
      </w:r>
      <w:r w:rsidRPr="004D6560">
        <w:rPr>
          <w:rFonts w:ascii="Times New Roman" w:hAnsi="Times New Roman" w:cs="Times New Roman"/>
        </w:rPr>
        <w:t xml:space="preserve">atječaj nepravodobna (podnesena nakon isteka roka za prijavu) i/ili nepotpuna (ne sadrži </w:t>
      </w:r>
      <w:r w:rsidR="00676D01" w:rsidRPr="004D6560">
        <w:rPr>
          <w:rFonts w:ascii="Times New Roman" w:hAnsi="Times New Roman" w:cs="Times New Roman"/>
        </w:rPr>
        <w:t>nepotpunu i/ili nepravodobnu prijavu ili osoba koja ne is</w:t>
      </w:r>
      <w:r w:rsidR="004D6560" w:rsidRPr="004D6560">
        <w:rPr>
          <w:rFonts w:ascii="Times New Roman" w:hAnsi="Times New Roman" w:cs="Times New Roman"/>
        </w:rPr>
        <w:t>punjava formalne uvjete iz Javnog natječaja</w:t>
      </w:r>
      <w:r w:rsidR="00676D01" w:rsidRPr="004D6560">
        <w:rPr>
          <w:rFonts w:ascii="Times New Roman" w:hAnsi="Times New Roman" w:cs="Times New Roman"/>
        </w:rPr>
        <w:t xml:space="preserve">, ne smatra se </w:t>
      </w:r>
      <w:r w:rsidR="004D6560" w:rsidRPr="004D6560">
        <w:rPr>
          <w:rFonts w:ascii="Times New Roman" w:hAnsi="Times New Roman" w:cs="Times New Roman"/>
        </w:rPr>
        <w:t>kandidatom prijavljenim na Javni natječaj</w:t>
      </w:r>
      <w:r w:rsidR="00676D01" w:rsidRPr="004D6560">
        <w:rPr>
          <w:rFonts w:ascii="Times New Roman" w:hAnsi="Times New Roman" w:cs="Times New Roman"/>
        </w:rPr>
        <w:t xml:space="preserve">. </w:t>
      </w:r>
    </w:p>
    <w:p w14:paraId="66A9B2D1" w14:textId="77777777" w:rsidR="004D6560" w:rsidRDefault="004D6560" w:rsidP="00676D01">
      <w:pPr>
        <w:pStyle w:val="Default"/>
        <w:rPr>
          <w:sz w:val="22"/>
          <w:szCs w:val="22"/>
        </w:rPr>
      </w:pPr>
    </w:p>
    <w:p w14:paraId="173DEB59" w14:textId="77777777" w:rsidR="00676D01" w:rsidRDefault="00676D01" w:rsidP="004D6560">
      <w:pPr>
        <w:pStyle w:val="Default"/>
        <w:jc w:val="both"/>
        <w:rPr>
          <w:rFonts w:ascii="Times New Roman" w:hAnsi="Times New Roman" w:cs="Times New Roman"/>
        </w:rPr>
      </w:pPr>
      <w:r w:rsidRPr="004D6560">
        <w:rPr>
          <w:rFonts w:ascii="Times New Roman" w:hAnsi="Times New Roman" w:cs="Times New Roman"/>
        </w:rPr>
        <w:t>Osobi koja nije podnijela pravodobnu i urednu prijavu ili n</w:t>
      </w:r>
      <w:r w:rsidR="004D6560" w:rsidRPr="004D6560">
        <w:rPr>
          <w:rFonts w:ascii="Times New Roman" w:hAnsi="Times New Roman" w:cs="Times New Roman"/>
        </w:rPr>
        <w:t>e ispunjava formalne uvjete iz Javnog n</w:t>
      </w:r>
      <w:r w:rsidRPr="004D6560">
        <w:rPr>
          <w:rFonts w:ascii="Times New Roman" w:hAnsi="Times New Roman" w:cs="Times New Roman"/>
        </w:rPr>
        <w:t xml:space="preserve">atječaja dostavit će se pisana obavijest u kojoj će se navesti razlozi zbog kojih se ne smatra kandidatom prijavljenim na </w:t>
      </w:r>
      <w:r w:rsidR="004D6560" w:rsidRPr="004D6560">
        <w:rPr>
          <w:rFonts w:ascii="Times New Roman" w:hAnsi="Times New Roman" w:cs="Times New Roman"/>
        </w:rPr>
        <w:t>Javni n</w:t>
      </w:r>
      <w:r w:rsidRPr="004D6560">
        <w:rPr>
          <w:rFonts w:ascii="Times New Roman" w:hAnsi="Times New Roman" w:cs="Times New Roman"/>
        </w:rPr>
        <w:t xml:space="preserve">atječaj. Protiv obavijesti osoba nema pravo na podnošenja pravnog lijeka. </w:t>
      </w:r>
    </w:p>
    <w:p w14:paraId="3D7A6CA1" w14:textId="77777777" w:rsidR="004D6560" w:rsidRPr="004D6560" w:rsidRDefault="004D6560" w:rsidP="004D6560">
      <w:pPr>
        <w:pStyle w:val="Default"/>
        <w:jc w:val="both"/>
        <w:rPr>
          <w:rFonts w:ascii="Times New Roman" w:hAnsi="Times New Roman" w:cs="Times New Roman"/>
        </w:rPr>
      </w:pPr>
    </w:p>
    <w:p w14:paraId="1CA63847" w14:textId="77777777" w:rsidR="00676D01" w:rsidRPr="004D6560" w:rsidRDefault="00676D01" w:rsidP="004D6560">
      <w:pPr>
        <w:pStyle w:val="Default"/>
        <w:jc w:val="both"/>
        <w:rPr>
          <w:rFonts w:ascii="Times New Roman" w:hAnsi="Times New Roman" w:cs="Times New Roman"/>
        </w:rPr>
      </w:pPr>
      <w:r w:rsidRPr="004D6560">
        <w:rPr>
          <w:rFonts w:ascii="Times New Roman" w:hAnsi="Times New Roman" w:cs="Times New Roman"/>
        </w:rPr>
        <w:t xml:space="preserve">Prethodnoj provjeri znanja i sposobnosti mogu pristupiti samo kandidati koji </w:t>
      </w:r>
      <w:r w:rsidR="004D6560" w:rsidRPr="004D6560">
        <w:rPr>
          <w:rFonts w:ascii="Times New Roman" w:hAnsi="Times New Roman" w:cs="Times New Roman"/>
        </w:rPr>
        <w:t>ispunjavaju formalne uvjete iz Javnog n</w:t>
      </w:r>
      <w:r w:rsidRPr="004D6560">
        <w:rPr>
          <w:rFonts w:ascii="Times New Roman" w:hAnsi="Times New Roman" w:cs="Times New Roman"/>
        </w:rPr>
        <w:t>atječaja. Za kandidata koji ne pristupi prethodnoj provjeri znanja i sposobnosti, smatrat će s</w:t>
      </w:r>
      <w:r w:rsidR="004D6560" w:rsidRPr="004D6560">
        <w:rPr>
          <w:rFonts w:ascii="Times New Roman" w:hAnsi="Times New Roman" w:cs="Times New Roman"/>
        </w:rPr>
        <w:t>e da je povukao prijavu na Javni natječaj</w:t>
      </w:r>
      <w:r w:rsidRPr="004D6560">
        <w:rPr>
          <w:rFonts w:ascii="Times New Roman" w:hAnsi="Times New Roman" w:cs="Times New Roman"/>
        </w:rPr>
        <w:t xml:space="preserve">. </w:t>
      </w:r>
    </w:p>
    <w:p w14:paraId="2FC9C2D4" w14:textId="77777777" w:rsidR="004D6560" w:rsidRPr="004D6560" w:rsidRDefault="004D6560" w:rsidP="00676D01">
      <w:pPr>
        <w:pStyle w:val="Default"/>
        <w:rPr>
          <w:rFonts w:ascii="Times New Roman" w:hAnsi="Times New Roman" w:cs="Times New Roman"/>
        </w:rPr>
      </w:pPr>
    </w:p>
    <w:p w14:paraId="6A43F9FB" w14:textId="77777777" w:rsidR="004D6560" w:rsidRPr="004D6560" w:rsidRDefault="00676D01" w:rsidP="004D6560">
      <w:pPr>
        <w:pStyle w:val="Default"/>
        <w:jc w:val="both"/>
        <w:rPr>
          <w:rFonts w:ascii="Times New Roman" w:hAnsi="Times New Roman" w:cs="Times New Roman"/>
        </w:rPr>
      </w:pPr>
      <w:r w:rsidRPr="004D6560">
        <w:rPr>
          <w:rFonts w:ascii="Times New Roman" w:hAnsi="Times New Roman" w:cs="Times New Roman"/>
        </w:rPr>
        <w:t>Poziv za prethodnu provjeru znanja i sposobnosti bit ć</w:t>
      </w:r>
      <w:r w:rsidR="004D6560" w:rsidRPr="004D6560">
        <w:rPr>
          <w:rFonts w:ascii="Times New Roman" w:hAnsi="Times New Roman" w:cs="Times New Roman"/>
        </w:rPr>
        <w:t xml:space="preserve">e objavljen na mrežnoj </w:t>
      </w:r>
      <w:r w:rsidRPr="004D6560">
        <w:rPr>
          <w:rFonts w:ascii="Times New Roman" w:hAnsi="Times New Roman" w:cs="Times New Roman"/>
        </w:rPr>
        <w:t>stranici i oglasnoj ploči Opć</w:t>
      </w:r>
      <w:r w:rsidR="004D6560" w:rsidRPr="004D6560">
        <w:rPr>
          <w:rFonts w:ascii="Times New Roman" w:hAnsi="Times New Roman" w:cs="Times New Roman"/>
        </w:rPr>
        <w:t>ine Sveti Juraj na Bregu</w:t>
      </w:r>
      <w:r w:rsidRPr="004D6560">
        <w:rPr>
          <w:rFonts w:ascii="Times New Roman" w:hAnsi="Times New Roman" w:cs="Times New Roman"/>
        </w:rPr>
        <w:t xml:space="preserve">, najmanje pet (5) dana prije održavanja provjere. </w:t>
      </w:r>
    </w:p>
    <w:p w14:paraId="4CDA1083" w14:textId="77777777" w:rsidR="004D6560" w:rsidRPr="0023358C" w:rsidRDefault="004D6560" w:rsidP="00676D01">
      <w:pPr>
        <w:pStyle w:val="Default"/>
        <w:rPr>
          <w:rFonts w:ascii="Times New Roman" w:hAnsi="Times New Roman" w:cs="Times New Roman"/>
        </w:rPr>
      </w:pPr>
    </w:p>
    <w:p w14:paraId="64B854DE" w14:textId="77777777" w:rsidR="004D6560" w:rsidRPr="0023358C" w:rsidRDefault="004D6560" w:rsidP="004D6560">
      <w:pPr>
        <w:pStyle w:val="Default"/>
        <w:rPr>
          <w:rFonts w:ascii="Times New Roman" w:hAnsi="Times New Roman" w:cs="Times New Roman"/>
          <w:b/>
          <w:bCs/>
        </w:rPr>
      </w:pPr>
      <w:r w:rsidRPr="0023358C">
        <w:rPr>
          <w:rFonts w:ascii="Times New Roman" w:hAnsi="Times New Roman" w:cs="Times New Roman"/>
          <w:b/>
          <w:bCs/>
        </w:rPr>
        <w:t xml:space="preserve">NAČIN PROVJERE ZNANJA I SPOSOBNOSTI KANDIDATA </w:t>
      </w:r>
    </w:p>
    <w:p w14:paraId="0E9CBC57" w14:textId="77777777" w:rsidR="003027F6" w:rsidRPr="0023358C" w:rsidRDefault="003027F6" w:rsidP="004D6560">
      <w:pPr>
        <w:pStyle w:val="Default"/>
        <w:rPr>
          <w:rFonts w:ascii="Times New Roman" w:hAnsi="Times New Roman" w:cs="Times New Roman"/>
        </w:rPr>
      </w:pPr>
    </w:p>
    <w:p w14:paraId="2DF21A77" w14:textId="77777777" w:rsidR="004D6560" w:rsidRPr="0023358C" w:rsidRDefault="003027F6" w:rsidP="00676D01">
      <w:pPr>
        <w:pStyle w:val="Default"/>
        <w:rPr>
          <w:rFonts w:ascii="Times New Roman" w:hAnsi="Times New Roman" w:cs="Times New Roman"/>
        </w:rPr>
      </w:pPr>
      <w:r w:rsidRPr="0023358C">
        <w:rPr>
          <w:rFonts w:ascii="Times New Roman" w:hAnsi="Times New Roman" w:cs="Times New Roman"/>
        </w:rPr>
        <w:t>Prethodna provjera znanja i sposobnosti kandidata obavlja se putem:</w:t>
      </w:r>
    </w:p>
    <w:p w14:paraId="3BEE1E4C" w14:textId="77777777" w:rsidR="003027F6" w:rsidRPr="0023358C" w:rsidRDefault="003027F6" w:rsidP="00676D01">
      <w:pPr>
        <w:pStyle w:val="Default"/>
        <w:rPr>
          <w:rFonts w:ascii="Times New Roman" w:hAnsi="Times New Roman" w:cs="Times New Roman"/>
        </w:rPr>
      </w:pPr>
    </w:p>
    <w:p w14:paraId="390D25FF" w14:textId="77777777" w:rsidR="003027F6" w:rsidRPr="0023358C" w:rsidRDefault="003027F6" w:rsidP="003027F6">
      <w:pPr>
        <w:pStyle w:val="Default"/>
        <w:numPr>
          <w:ilvl w:val="0"/>
          <w:numId w:val="1"/>
        </w:numPr>
        <w:rPr>
          <w:rFonts w:ascii="Times New Roman" w:hAnsi="Times New Roman" w:cs="Times New Roman"/>
        </w:rPr>
      </w:pPr>
      <w:r w:rsidRPr="0023358C">
        <w:rPr>
          <w:rFonts w:ascii="Times New Roman" w:hAnsi="Times New Roman" w:cs="Times New Roman"/>
        </w:rPr>
        <w:t>pisanog testiranja</w:t>
      </w:r>
    </w:p>
    <w:p w14:paraId="4877800D" w14:textId="77777777" w:rsidR="003027F6" w:rsidRPr="0023358C" w:rsidRDefault="003027F6" w:rsidP="003027F6">
      <w:pPr>
        <w:pStyle w:val="Default"/>
        <w:numPr>
          <w:ilvl w:val="0"/>
          <w:numId w:val="1"/>
        </w:numPr>
        <w:rPr>
          <w:rFonts w:ascii="Times New Roman" w:hAnsi="Times New Roman" w:cs="Times New Roman"/>
        </w:rPr>
      </w:pPr>
      <w:r w:rsidRPr="0023358C">
        <w:rPr>
          <w:rFonts w:ascii="Times New Roman" w:hAnsi="Times New Roman" w:cs="Times New Roman"/>
        </w:rPr>
        <w:t>intervjua</w:t>
      </w:r>
    </w:p>
    <w:p w14:paraId="2B785973" w14:textId="77777777" w:rsidR="003027F6" w:rsidRPr="0023358C" w:rsidRDefault="003027F6" w:rsidP="0023358C">
      <w:pPr>
        <w:pStyle w:val="Default"/>
        <w:rPr>
          <w:rFonts w:ascii="Times New Roman" w:hAnsi="Times New Roman" w:cs="Times New Roman"/>
        </w:rPr>
      </w:pPr>
    </w:p>
    <w:p w14:paraId="430C6BBE" w14:textId="77777777" w:rsidR="0023358C" w:rsidRPr="0023358C" w:rsidRDefault="0023358C" w:rsidP="0023358C">
      <w:pPr>
        <w:pStyle w:val="Default"/>
        <w:rPr>
          <w:rFonts w:ascii="Times New Roman" w:hAnsi="Times New Roman" w:cs="Times New Roman"/>
        </w:rPr>
      </w:pPr>
      <w:r w:rsidRPr="0023358C">
        <w:rPr>
          <w:rFonts w:ascii="Times New Roman" w:hAnsi="Times New Roman" w:cs="Times New Roman"/>
        </w:rPr>
        <w:t>Za svaki dio provjere znanja dodjeljuje se od 0 do 10 bodova.</w:t>
      </w:r>
    </w:p>
    <w:p w14:paraId="4E8E1F21" w14:textId="77777777" w:rsidR="0023358C" w:rsidRPr="0023358C" w:rsidRDefault="0023358C" w:rsidP="0023358C">
      <w:pPr>
        <w:pStyle w:val="Default"/>
        <w:rPr>
          <w:rFonts w:ascii="Times New Roman" w:hAnsi="Times New Roman" w:cs="Times New Roman"/>
        </w:rPr>
      </w:pPr>
      <w:r w:rsidRPr="0023358C">
        <w:rPr>
          <w:rFonts w:ascii="Times New Roman" w:hAnsi="Times New Roman" w:cs="Times New Roman"/>
        </w:rPr>
        <w:t xml:space="preserve"> </w:t>
      </w:r>
    </w:p>
    <w:p w14:paraId="3D4D1D4A" w14:textId="77777777" w:rsidR="0023358C" w:rsidRPr="0023358C" w:rsidRDefault="0023358C" w:rsidP="0023358C">
      <w:pPr>
        <w:pStyle w:val="Default"/>
        <w:jc w:val="both"/>
        <w:rPr>
          <w:rFonts w:ascii="Times New Roman" w:hAnsi="Times New Roman" w:cs="Times New Roman"/>
        </w:rPr>
      </w:pPr>
      <w:r w:rsidRPr="0023358C">
        <w:rPr>
          <w:rFonts w:ascii="Times New Roman" w:hAnsi="Times New Roman" w:cs="Times New Roman"/>
        </w:rPr>
        <w:t xml:space="preserve">Uz svako pitanje u pisanom testu označen je broj bodova za točan odgovor na pitanje. Netočan odgovor na određeno pitanje nosi 0 bodova. </w:t>
      </w:r>
    </w:p>
    <w:p w14:paraId="526973BA" w14:textId="77777777" w:rsidR="0023358C" w:rsidRPr="0023358C" w:rsidRDefault="0023358C" w:rsidP="0023358C">
      <w:pPr>
        <w:pStyle w:val="Default"/>
        <w:jc w:val="both"/>
        <w:rPr>
          <w:rFonts w:ascii="Times New Roman" w:hAnsi="Times New Roman" w:cs="Times New Roman"/>
        </w:rPr>
      </w:pPr>
    </w:p>
    <w:p w14:paraId="32898A3A" w14:textId="77777777" w:rsidR="0023358C" w:rsidRPr="0023358C" w:rsidRDefault="0023358C" w:rsidP="0023358C">
      <w:pPr>
        <w:pStyle w:val="Default"/>
        <w:rPr>
          <w:rFonts w:ascii="Times New Roman" w:hAnsi="Times New Roman" w:cs="Times New Roman"/>
        </w:rPr>
      </w:pPr>
      <w:r w:rsidRPr="0023358C">
        <w:rPr>
          <w:rFonts w:ascii="Times New Roman" w:hAnsi="Times New Roman" w:cs="Times New Roman"/>
        </w:rPr>
        <w:t>Za intervju se dodjeljuje od 1 do 10 bodova.</w:t>
      </w:r>
    </w:p>
    <w:p w14:paraId="61889CDF" w14:textId="77777777" w:rsidR="003027F6" w:rsidRPr="0023358C" w:rsidRDefault="003027F6" w:rsidP="00676D01">
      <w:pPr>
        <w:pStyle w:val="Default"/>
        <w:rPr>
          <w:rFonts w:ascii="Times New Roman" w:hAnsi="Times New Roman" w:cs="Times New Roman"/>
        </w:rPr>
      </w:pPr>
    </w:p>
    <w:p w14:paraId="50F713FE" w14:textId="77777777" w:rsidR="00CA5103" w:rsidRPr="0023358C" w:rsidRDefault="00CA5103" w:rsidP="00CA5103">
      <w:pPr>
        <w:pStyle w:val="Default"/>
        <w:pageBreakBefore/>
        <w:rPr>
          <w:rFonts w:ascii="Times New Roman" w:hAnsi="Times New Roman" w:cs="Times New Roman"/>
        </w:rPr>
      </w:pPr>
    </w:p>
    <w:p w14:paraId="31C6D037" w14:textId="77777777" w:rsidR="00CA5103" w:rsidRPr="0023358C" w:rsidRDefault="00CA5103" w:rsidP="0023358C">
      <w:pPr>
        <w:pStyle w:val="Default"/>
        <w:jc w:val="both"/>
        <w:rPr>
          <w:rFonts w:ascii="Times New Roman" w:hAnsi="Times New Roman" w:cs="Times New Roman"/>
        </w:rPr>
      </w:pPr>
      <w:r w:rsidRPr="0023358C">
        <w:rPr>
          <w:rFonts w:ascii="Times New Roman" w:hAnsi="Times New Roman" w:cs="Times New Roman"/>
        </w:rPr>
        <w:t xml:space="preserve">Po dolasku na provjeru znanja, od kandidata će biti zatraženo predočavanje odgovarajuće isprave radi utvrđivanja identiteta. Kandidati koji ne mogu dokazati identitet neće moći pristupiti testiranju. Za kandidata koji ne pristupi testiranu smatrat će se da je povukao prijavu na natječaj. Po utvrđivanju identiteta, kandidatima će biti podijeljena pitanja za provjeru znanja. </w:t>
      </w:r>
    </w:p>
    <w:p w14:paraId="332E98C3" w14:textId="77777777" w:rsidR="003027F6" w:rsidRPr="0023358C" w:rsidRDefault="003027F6" w:rsidP="00CA5103">
      <w:pPr>
        <w:pStyle w:val="Default"/>
        <w:rPr>
          <w:rFonts w:ascii="Times New Roman" w:hAnsi="Times New Roman" w:cs="Times New Roman"/>
        </w:rPr>
      </w:pPr>
    </w:p>
    <w:p w14:paraId="1DA72EF5" w14:textId="77777777" w:rsidR="00CA5103" w:rsidRPr="0023358C" w:rsidRDefault="00CA5103" w:rsidP="00CA5103">
      <w:pPr>
        <w:pStyle w:val="Default"/>
        <w:rPr>
          <w:rFonts w:ascii="Times New Roman" w:hAnsi="Times New Roman" w:cs="Times New Roman"/>
        </w:rPr>
      </w:pPr>
      <w:r w:rsidRPr="0023358C">
        <w:rPr>
          <w:rFonts w:ascii="Times New Roman" w:hAnsi="Times New Roman" w:cs="Times New Roman"/>
        </w:rPr>
        <w:t xml:space="preserve">Pisana provjera znanja (pisani test) traje 60 minuta. </w:t>
      </w:r>
    </w:p>
    <w:p w14:paraId="31C136BC" w14:textId="77777777" w:rsidR="003027F6" w:rsidRPr="0023358C" w:rsidRDefault="003027F6" w:rsidP="00CA5103">
      <w:pPr>
        <w:pStyle w:val="Default"/>
        <w:rPr>
          <w:rFonts w:ascii="Times New Roman" w:hAnsi="Times New Roman" w:cs="Times New Roman"/>
        </w:rPr>
      </w:pPr>
    </w:p>
    <w:p w14:paraId="5C5D99F2" w14:textId="77777777" w:rsidR="00CA5103" w:rsidRPr="0023358C" w:rsidRDefault="00CA5103" w:rsidP="00CA5103">
      <w:pPr>
        <w:pStyle w:val="Default"/>
        <w:rPr>
          <w:rFonts w:ascii="Times New Roman" w:hAnsi="Times New Roman" w:cs="Times New Roman"/>
        </w:rPr>
      </w:pPr>
      <w:r w:rsidRPr="0023358C">
        <w:rPr>
          <w:rFonts w:ascii="Times New Roman" w:hAnsi="Times New Roman" w:cs="Times New Roman"/>
        </w:rPr>
        <w:t xml:space="preserve">Intervju sa pojedinim kandidatom traje do 30 minuta. </w:t>
      </w:r>
    </w:p>
    <w:p w14:paraId="0DE7B5FA" w14:textId="77777777" w:rsidR="003027F6" w:rsidRPr="0023358C" w:rsidRDefault="003027F6" w:rsidP="00CA5103">
      <w:pPr>
        <w:pStyle w:val="Default"/>
        <w:rPr>
          <w:rFonts w:ascii="Times New Roman" w:hAnsi="Times New Roman" w:cs="Times New Roman"/>
        </w:rPr>
      </w:pPr>
    </w:p>
    <w:p w14:paraId="0D3D023A" w14:textId="77777777" w:rsidR="00CA5103" w:rsidRPr="0023358C" w:rsidRDefault="00CA5103" w:rsidP="0023358C">
      <w:pPr>
        <w:pStyle w:val="Default"/>
        <w:jc w:val="both"/>
        <w:rPr>
          <w:rFonts w:ascii="Times New Roman" w:hAnsi="Times New Roman" w:cs="Times New Roman"/>
        </w:rPr>
      </w:pPr>
      <w:r w:rsidRPr="0023358C">
        <w:rPr>
          <w:rFonts w:ascii="Times New Roman" w:hAnsi="Times New Roman" w:cs="Times New Roman"/>
        </w:rPr>
        <w:t xml:space="preserve">Intervju se provodi samo s kandidatima koji su ostvarili najmanje 50% bodova </w:t>
      </w:r>
      <w:r w:rsidR="0023358C" w:rsidRPr="0023358C">
        <w:rPr>
          <w:rFonts w:ascii="Times New Roman" w:hAnsi="Times New Roman" w:cs="Times New Roman"/>
        </w:rPr>
        <w:t xml:space="preserve">iz pisanog testiranja. </w:t>
      </w:r>
    </w:p>
    <w:p w14:paraId="788B2CB4" w14:textId="77777777" w:rsidR="0023358C" w:rsidRPr="0023358C" w:rsidRDefault="0023358C" w:rsidP="00CA5103">
      <w:pPr>
        <w:pStyle w:val="Default"/>
        <w:rPr>
          <w:rFonts w:ascii="Times New Roman" w:hAnsi="Times New Roman" w:cs="Times New Roman"/>
        </w:rPr>
      </w:pPr>
    </w:p>
    <w:p w14:paraId="0E3EFA18" w14:textId="77777777" w:rsidR="00CA5103" w:rsidRPr="0023358C" w:rsidRDefault="00CA5103" w:rsidP="00CA5103">
      <w:pPr>
        <w:pStyle w:val="Default"/>
        <w:rPr>
          <w:rFonts w:ascii="Times New Roman" w:hAnsi="Times New Roman" w:cs="Times New Roman"/>
        </w:rPr>
      </w:pPr>
      <w:r w:rsidRPr="0023358C">
        <w:rPr>
          <w:rFonts w:ascii="Times New Roman" w:hAnsi="Times New Roman" w:cs="Times New Roman"/>
        </w:rPr>
        <w:t xml:space="preserve">Kandidati su se dužni pridržavati utvrđenog vremena i rasporeda testiranja. </w:t>
      </w:r>
    </w:p>
    <w:p w14:paraId="210D1235" w14:textId="77777777" w:rsidR="0023358C" w:rsidRPr="0023358C" w:rsidRDefault="0023358C" w:rsidP="00CA5103">
      <w:pPr>
        <w:pStyle w:val="Default"/>
        <w:rPr>
          <w:rFonts w:ascii="Times New Roman" w:hAnsi="Times New Roman" w:cs="Times New Roman"/>
        </w:rPr>
      </w:pPr>
    </w:p>
    <w:p w14:paraId="0D804A88" w14:textId="77777777" w:rsidR="0023358C" w:rsidRPr="0023358C" w:rsidRDefault="00CA5103" w:rsidP="00CA5103">
      <w:pPr>
        <w:pStyle w:val="Default"/>
        <w:rPr>
          <w:rFonts w:ascii="Times New Roman" w:hAnsi="Times New Roman" w:cs="Times New Roman"/>
        </w:rPr>
      </w:pPr>
      <w:r w:rsidRPr="0023358C">
        <w:rPr>
          <w:rFonts w:ascii="Times New Roman" w:hAnsi="Times New Roman" w:cs="Times New Roman"/>
        </w:rPr>
        <w:t>Za vrijeme provjere znanja i sposobnosti nije dopušteno:</w:t>
      </w:r>
    </w:p>
    <w:p w14:paraId="0DB7FDA1" w14:textId="77777777" w:rsidR="00CA5103" w:rsidRPr="0023358C" w:rsidRDefault="00CA5103" w:rsidP="00CA5103">
      <w:pPr>
        <w:pStyle w:val="Default"/>
        <w:rPr>
          <w:rFonts w:ascii="Times New Roman" w:hAnsi="Times New Roman" w:cs="Times New Roman"/>
        </w:rPr>
      </w:pPr>
      <w:r w:rsidRPr="0023358C">
        <w:rPr>
          <w:rFonts w:ascii="Times New Roman" w:hAnsi="Times New Roman" w:cs="Times New Roman"/>
        </w:rPr>
        <w:t xml:space="preserve"> </w:t>
      </w:r>
    </w:p>
    <w:p w14:paraId="6689C222" w14:textId="77777777" w:rsidR="00CA5103" w:rsidRPr="0023358C" w:rsidRDefault="00CA5103" w:rsidP="0023358C">
      <w:pPr>
        <w:pStyle w:val="Default"/>
        <w:numPr>
          <w:ilvl w:val="0"/>
          <w:numId w:val="1"/>
        </w:numPr>
        <w:spacing w:after="30"/>
        <w:rPr>
          <w:rFonts w:ascii="Times New Roman" w:hAnsi="Times New Roman" w:cs="Times New Roman"/>
        </w:rPr>
      </w:pPr>
      <w:r w:rsidRPr="0023358C">
        <w:rPr>
          <w:rFonts w:ascii="Times New Roman" w:hAnsi="Times New Roman" w:cs="Times New Roman"/>
        </w:rPr>
        <w:t xml:space="preserve">koristiti se bilo kakvom literaturom odnosno bilješkama, </w:t>
      </w:r>
    </w:p>
    <w:p w14:paraId="4DE9787A" w14:textId="77777777" w:rsidR="00CA5103" w:rsidRPr="0023358C" w:rsidRDefault="00CA5103" w:rsidP="00CA5103">
      <w:pPr>
        <w:pStyle w:val="Default"/>
        <w:numPr>
          <w:ilvl w:val="0"/>
          <w:numId w:val="1"/>
        </w:numPr>
        <w:rPr>
          <w:rFonts w:ascii="Times New Roman" w:hAnsi="Times New Roman" w:cs="Times New Roman"/>
        </w:rPr>
      </w:pPr>
      <w:r w:rsidRPr="0023358C">
        <w:rPr>
          <w:rFonts w:ascii="Times New Roman" w:hAnsi="Times New Roman" w:cs="Times New Roman"/>
        </w:rPr>
        <w:t xml:space="preserve">koristiti mobitel ili druga komunikacijska sredstva, </w:t>
      </w:r>
    </w:p>
    <w:p w14:paraId="10BFD044" w14:textId="77777777" w:rsidR="0023358C" w:rsidRPr="0023358C" w:rsidRDefault="0023358C" w:rsidP="0023358C">
      <w:pPr>
        <w:pStyle w:val="Default"/>
        <w:numPr>
          <w:ilvl w:val="0"/>
          <w:numId w:val="1"/>
        </w:numPr>
        <w:jc w:val="both"/>
        <w:rPr>
          <w:rFonts w:ascii="Times New Roman" w:hAnsi="Times New Roman" w:cs="Times New Roman"/>
        </w:rPr>
      </w:pPr>
      <w:r w:rsidRPr="0023358C">
        <w:rPr>
          <w:rFonts w:ascii="Times New Roman" w:hAnsi="Times New Roman" w:cs="Times New Roman"/>
        </w:rPr>
        <w:t>napuštati prostoriju u kojoj se provjera odvija,</w:t>
      </w:r>
    </w:p>
    <w:p w14:paraId="29A5826B" w14:textId="77777777" w:rsidR="0023358C" w:rsidRDefault="0023358C" w:rsidP="0023358C">
      <w:pPr>
        <w:pStyle w:val="Default"/>
        <w:numPr>
          <w:ilvl w:val="0"/>
          <w:numId w:val="1"/>
        </w:numPr>
        <w:rPr>
          <w:rFonts w:ascii="Times New Roman" w:hAnsi="Times New Roman" w:cs="Times New Roman"/>
        </w:rPr>
      </w:pPr>
      <w:r w:rsidRPr="0023358C">
        <w:rPr>
          <w:rFonts w:ascii="Times New Roman" w:hAnsi="Times New Roman" w:cs="Times New Roman"/>
        </w:rPr>
        <w:t xml:space="preserve">razgovarati s ostalim kandidatima niti na bilo koji drugi način remetiti koncentraciju kandidata. </w:t>
      </w:r>
    </w:p>
    <w:p w14:paraId="4D8901CF" w14:textId="77777777" w:rsidR="00C43E26" w:rsidRPr="0023358C" w:rsidRDefault="00C43E26" w:rsidP="00C43E26">
      <w:pPr>
        <w:pStyle w:val="Default"/>
        <w:ind w:left="720"/>
        <w:rPr>
          <w:rFonts w:ascii="Times New Roman" w:hAnsi="Times New Roman" w:cs="Times New Roman"/>
        </w:rPr>
      </w:pPr>
    </w:p>
    <w:p w14:paraId="1C175238" w14:textId="77777777" w:rsidR="00C43E26" w:rsidRPr="00C43E26" w:rsidRDefault="00C43E26" w:rsidP="00C43E26">
      <w:pPr>
        <w:pStyle w:val="Default"/>
        <w:jc w:val="both"/>
        <w:rPr>
          <w:rFonts w:ascii="Times New Roman" w:hAnsi="Times New Roman" w:cs="Times New Roman"/>
        </w:rPr>
      </w:pPr>
      <w:r w:rsidRPr="00C43E26">
        <w:rPr>
          <w:rFonts w:ascii="Times New Roman" w:hAnsi="Times New Roman" w:cs="Times New Roman"/>
        </w:rPr>
        <w:t xml:space="preserve">Kandidati koji će se ponašati neprimjereno ili će prekršiti jedno od gore navedenih pravila biti će udaljeni s testiranja, a njihov rezultat i rad Povjerenstvo neće bodovati. </w:t>
      </w:r>
    </w:p>
    <w:p w14:paraId="45B9F706" w14:textId="77777777" w:rsidR="00C43E26" w:rsidRPr="00C43E26" w:rsidRDefault="00C43E26" w:rsidP="00C43E26">
      <w:pPr>
        <w:pStyle w:val="Default"/>
        <w:jc w:val="both"/>
        <w:rPr>
          <w:rFonts w:ascii="Times New Roman" w:hAnsi="Times New Roman" w:cs="Times New Roman"/>
        </w:rPr>
      </w:pPr>
    </w:p>
    <w:p w14:paraId="0A46825E" w14:textId="77777777" w:rsidR="00C43E26" w:rsidRPr="00C43E26" w:rsidRDefault="00C43E26" w:rsidP="00C43E26">
      <w:pPr>
        <w:pStyle w:val="Default"/>
        <w:jc w:val="both"/>
        <w:rPr>
          <w:rFonts w:ascii="Times New Roman" w:hAnsi="Times New Roman" w:cs="Times New Roman"/>
        </w:rPr>
      </w:pPr>
      <w:r w:rsidRPr="00C43E26">
        <w:rPr>
          <w:rFonts w:ascii="Times New Roman" w:hAnsi="Times New Roman" w:cs="Times New Roman"/>
        </w:rPr>
        <w:t xml:space="preserve">Rezultati intervjua boduju se na isti način kao i pisano testiranje. </w:t>
      </w:r>
    </w:p>
    <w:p w14:paraId="4E03F3D0" w14:textId="77777777" w:rsidR="00C43E26" w:rsidRPr="00C43E26" w:rsidRDefault="00C43E26" w:rsidP="00C43E26">
      <w:pPr>
        <w:pStyle w:val="Default"/>
        <w:jc w:val="both"/>
        <w:rPr>
          <w:rFonts w:ascii="Times New Roman" w:hAnsi="Times New Roman" w:cs="Times New Roman"/>
        </w:rPr>
      </w:pPr>
    </w:p>
    <w:p w14:paraId="08AD5E17" w14:textId="77777777" w:rsidR="00C43E26" w:rsidRPr="00C43E26" w:rsidRDefault="00C43E26" w:rsidP="00C43E26">
      <w:pPr>
        <w:pStyle w:val="Default"/>
        <w:jc w:val="both"/>
        <w:rPr>
          <w:rFonts w:ascii="Times New Roman" w:hAnsi="Times New Roman" w:cs="Times New Roman"/>
        </w:rPr>
      </w:pPr>
      <w:r w:rsidRPr="00C43E26">
        <w:rPr>
          <w:rFonts w:ascii="Times New Roman" w:hAnsi="Times New Roman" w:cs="Times New Roman"/>
        </w:rPr>
        <w:t xml:space="preserve">Kandidati koji su pristupili prethodnoj provjeri znanja i sposobnosti imaju pravo uvida u rezultate provedenog postupka. </w:t>
      </w:r>
    </w:p>
    <w:p w14:paraId="7DFF3E91" w14:textId="77777777" w:rsidR="00C43E26" w:rsidRPr="00C43E26" w:rsidRDefault="00C43E26" w:rsidP="00C43E26">
      <w:pPr>
        <w:pStyle w:val="Default"/>
        <w:rPr>
          <w:rFonts w:ascii="Times New Roman" w:hAnsi="Times New Roman" w:cs="Times New Roman"/>
        </w:rPr>
      </w:pPr>
    </w:p>
    <w:p w14:paraId="441032F1" w14:textId="77777777" w:rsidR="00C43E26" w:rsidRPr="00C43E26" w:rsidRDefault="00C43E26" w:rsidP="00C43E26">
      <w:pPr>
        <w:pStyle w:val="Default"/>
        <w:jc w:val="both"/>
        <w:rPr>
          <w:rFonts w:ascii="Times New Roman" w:hAnsi="Times New Roman" w:cs="Times New Roman"/>
        </w:rPr>
      </w:pPr>
      <w:r w:rsidRPr="00C43E26">
        <w:rPr>
          <w:rFonts w:ascii="Times New Roman" w:hAnsi="Times New Roman" w:cs="Times New Roman"/>
        </w:rPr>
        <w:t xml:space="preserve">Nakon prethodne provjere znanja i sposobnosti kandidata Povjerenstvo za provedbu Javnog natječaja za imenovanje pročelnika Jedinstvenog upravnog odjela Općine Sveti Juraj na Bregu utvrđuje Rang listu kandidata prema ukupnom broju ostvarenih bodova na pisanom djelu provjere znanja i intervjuu. </w:t>
      </w:r>
    </w:p>
    <w:p w14:paraId="3C7F218A" w14:textId="77777777" w:rsidR="00C43E26" w:rsidRPr="00C43E26" w:rsidRDefault="00C43E26" w:rsidP="00C43E26">
      <w:pPr>
        <w:pStyle w:val="Default"/>
        <w:rPr>
          <w:rFonts w:ascii="Times New Roman" w:hAnsi="Times New Roman" w:cs="Times New Roman"/>
        </w:rPr>
      </w:pPr>
    </w:p>
    <w:p w14:paraId="74368ABD" w14:textId="77777777" w:rsidR="00C43E26" w:rsidRPr="00C43E26" w:rsidRDefault="00C43E26" w:rsidP="00C43E26">
      <w:pPr>
        <w:pStyle w:val="Default"/>
        <w:jc w:val="both"/>
        <w:rPr>
          <w:rFonts w:ascii="Times New Roman" w:hAnsi="Times New Roman" w:cs="Times New Roman"/>
        </w:rPr>
      </w:pPr>
      <w:r w:rsidRPr="00C43E26">
        <w:rPr>
          <w:rFonts w:ascii="Times New Roman" w:hAnsi="Times New Roman" w:cs="Times New Roman"/>
        </w:rPr>
        <w:t xml:space="preserve">Povjerenstvo izrađuje i Izvješće o provedenom postupku provjere znanja i sposobnosti koje potpisuju svi članovi Povjerenstva. Rang listu kandidata i Izvješće o provedenom postupku provjere znanja i sposobnosti Povjerenstvo dostavlja općinskom načelniku. </w:t>
      </w:r>
    </w:p>
    <w:p w14:paraId="6B756C2B" w14:textId="77777777" w:rsidR="00C43E26" w:rsidRPr="00C43E26" w:rsidRDefault="00C43E26" w:rsidP="00C43E26">
      <w:pPr>
        <w:pStyle w:val="Default"/>
        <w:rPr>
          <w:rFonts w:ascii="Times New Roman" w:hAnsi="Times New Roman" w:cs="Times New Roman"/>
        </w:rPr>
      </w:pPr>
    </w:p>
    <w:p w14:paraId="12C3A309" w14:textId="77777777" w:rsidR="00C43E26" w:rsidRPr="00C43E26" w:rsidRDefault="00C43E26" w:rsidP="00C43E26">
      <w:pPr>
        <w:pStyle w:val="Default"/>
        <w:jc w:val="both"/>
        <w:rPr>
          <w:rFonts w:ascii="Times New Roman" w:hAnsi="Times New Roman" w:cs="Times New Roman"/>
        </w:rPr>
      </w:pPr>
      <w:r w:rsidRPr="00C43E26">
        <w:rPr>
          <w:rFonts w:ascii="Times New Roman" w:hAnsi="Times New Roman" w:cs="Times New Roman"/>
        </w:rPr>
        <w:t xml:space="preserve">Načelnik Općine Sveti Juraj na Bregu donosi rješenje o imenovanju izabranog kandidata. Rješenje o imenovanju se dostavlja kandidatima prijavljenim na Natječaj. </w:t>
      </w:r>
    </w:p>
    <w:p w14:paraId="76525C05" w14:textId="77777777" w:rsidR="00C43E26" w:rsidRPr="00C43E26" w:rsidRDefault="00C43E26" w:rsidP="00C43E26">
      <w:pPr>
        <w:pStyle w:val="Default"/>
        <w:jc w:val="both"/>
        <w:rPr>
          <w:rFonts w:ascii="Times New Roman" w:hAnsi="Times New Roman" w:cs="Times New Roman"/>
        </w:rPr>
      </w:pPr>
      <w:r w:rsidRPr="00C43E26">
        <w:rPr>
          <w:rFonts w:ascii="Times New Roman" w:hAnsi="Times New Roman" w:cs="Times New Roman"/>
        </w:rPr>
        <w:t xml:space="preserve">Protiv Rješenja o imenovanju nije dopuštena žalba, ali se može pokrenuti upravni spor tužbom Upravnom sudu Republike Hrvatske u roku od 30 dana od dana dostave Rješenja o imenovanju. </w:t>
      </w:r>
    </w:p>
    <w:p w14:paraId="50A11E28" w14:textId="77777777" w:rsidR="00C43E26" w:rsidRDefault="00C43E26" w:rsidP="00C43E26">
      <w:pPr>
        <w:pStyle w:val="Default"/>
        <w:rPr>
          <w:sz w:val="22"/>
          <w:szCs w:val="22"/>
        </w:rPr>
      </w:pPr>
    </w:p>
    <w:p w14:paraId="500EC590" w14:textId="77777777" w:rsidR="00812C59" w:rsidRDefault="00812C59" w:rsidP="00C43E26">
      <w:pPr>
        <w:pStyle w:val="Default"/>
        <w:rPr>
          <w:sz w:val="22"/>
          <w:szCs w:val="22"/>
        </w:rPr>
      </w:pPr>
    </w:p>
    <w:p w14:paraId="61BE07C4" w14:textId="77777777" w:rsidR="00812C59" w:rsidRDefault="00812C59" w:rsidP="00C43E26">
      <w:pPr>
        <w:pStyle w:val="Default"/>
        <w:rPr>
          <w:sz w:val="22"/>
          <w:szCs w:val="22"/>
        </w:rPr>
      </w:pPr>
    </w:p>
    <w:p w14:paraId="523CDDF7" w14:textId="77777777" w:rsidR="00812C59" w:rsidRDefault="00812C59" w:rsidP="00C43E26">
      <w:pPr>
        <w:pStyle w:val="Default"/>
        <w:rPr>
          <w:sz w:val="22"/>
          <w:szCs w:val="22"/>
        </w:rPr>
      </w:pPr>
    </w:p>
    <w:p w14:paraId="041C3EED" w14:textId="77777777" w:rsidR="00C43E26" w:rsidRPr="00907717" w:rsidRDefault="00C43E26" w:rsidP="00C43E26">
      <w:pPr>
        <w:pStyle w:val="Default"/>
        <w:rPr>
          <w:rFonts w:ascii="Times New Roman" w:hAnsi="Times New Roman" w:cs="Times New Roman"/>
        </w:rPr>
      </w:pPr>
      <w:r w:rsidRPr="00907717">
        <w:rPr>
          <w:rFonts w:ascii="Times New Roman" w:hAnsi="Times New Roman" w:cs="Times New Roman"/>
          <w:b/>
          <w:bCs/>
        </w:rPr>
        <w:lastRenderedPageBreak/>
        <w:t xml:space="preserve">PODRUČJA PROVJERE </w:t>
      </w:r>
    </w:p>
    <w:p w14:paraId="4AA6B6AE" w14:textId="77777777" w:rsidR="00C43E26" w:rsidRDefault="00C43E26" w:rsidP="00C43E26">
      <w:pPr>
        <w:pStyle w:val="Default"/>
        <w:rPr>
          <w:rFonts w:ascii="Times New Roman" w:hAnsi="Times New Roman" w:cs="Times New Roman"/>
        </w:rPr>
      </w:pPr>
      <w:r w:rsidRPr="00907717">
        <w:rPr>
          <w:rFonts w:ascii="Times New Roman" w:hAnsi="Times New Roman" w:cs="Times New Roman"/>
        </w:rPr>
        <w:t xml:space="preserve">Pravni i drugi izvori: </w:t>
      </w:r>
    </w:p>
    <w:p w14:paraId="78BB0DF8" w14:textId="77777777" w:rsidR="00812C59" w:rsidRPr="00907717" w:rsidRDefault="00812C59" w:rsidP="00C43E26">
      <w:pPr>
        <w:pStyle w:val="Default"/>
        <w:rPr>
          <w:rFonts w:ascii="Times New Roman" w:hAnsi="Times New Roman" w:cs="Times New Roman"/>
        </w:rPr>
      </w:pPr>
    </w:p>
    <w:p w14:paraId="3B13DE5A" w14:textId="77777777" w:rsidR="00C43E26" w:rsidRPr="00907717" w:rsidRDefault="00C43E26" w:rsidP="00C43E26">
      <w:pPr>
        <w:pStyle w:val="Default"/>
        <w:rPr>
          <w:rFonts w:ascii="Times New Roman" w:hAnsi="Times New Roman" w:cs="Times New Roman"/>
        </w:rPr>
      </w:pPr>
      <w:r w:rsidRPr="00907717">
        <w:rPr>
          <w:rFonts w:ascii="Times New Roman" w:hAnsi="Times New Roman" w:cs="Times New Roman"/>
          <w:u w:val="single"/>
        </w:rPr>
        <w:t>Opći dio</w:t>
      </w:r>
      <w:r w:rsidRPr="00907717">
        <w:rPr>
          <w:rFonts w:ascii="Times New Roman" w:hAnsi="Times New Roman" w:cs="Times New Roman"/>
        </w:rPr>
        <w:t xml:space="preserve">: </w:t>
      </w:r>
    </w:p>
    <w:p w14:paraId="0445F4E5" w14:textId="77777777" w:rsidR="00C43E26" w:rsidRPr="00CE264D" w:rsidRDefault="00C43E26" w:rsidP="00907717">
      <w:pPr>
        <w:pStyle w:val="Default"/>
        <w:numPr>
          <w:ilvl w:val="0"/>
          <w:numId w:val="1"/>
        </w:numPr>
        <w:spacing w:after="30"/>
        <w:jc w:val="both"/>
        <w:rPr>
          <w:rFonts w:ascii="Times New Roman" w:hAnsi="Times New Roman" w:cs="Times New Roman"/>
        </w:rPr>
      </w:pPr>
      <w:r>
        <w:rPr>
          <w:sz w:val="22"/>
          <w:szCs w:val="22"/>
        </w:rPr>
        <w:t xml:space="preserve"> </w:t>
      </w:r>
      <w:r w:rsidRPr="00CE264D">
        <w:rPr>
          <w:rFonts w:ascii="Times New Roman" w:hAnsi="Times New Roman" w:cs="Times New Roman"/>
        </w:rPr>
        <w:t>Ustav Republike Hrvatske („Narodne novine”</w:t>
      </w:r>
      <w:r w:rsidR="00CE264D">
        <w:rPr>
          <w:rFonts w:ascii="Times New Roman" w:hAnsi="Times New Roman" w:cs="Times New Roman"/>
        </w:rPr>
        <w:t>,</w:t>
      </w:r>
      <w:r w:rsidRPr="00CE264D">
        <w:rPr>
          <w:rFonts w:ascii="Times New Roman" w:hAnsi="Times New Roman" w:cs="Times New Roman"/>
        </w:rPr>
        <w:t xml:space="preserve"> broj 56/90</w:t>
      </w:r>
      <w:r w:rsidR="00CE264D" w:rsidRPr="00CE264D">
        <w:rPr>
          <w:rFonts w:ascii="Times New Roman" w:hAnsi="Times New Roman" w:cs="Times New Roman"/>
        </w:rPr>
        <w:t>.</w:t>
      </w:r>
      <w:r w:rsidRPr="00CE264D">
        <w:rPr>
          <w:rFonts w:ascii="Times New Roman" w:hAnsi="Times New Roman" w:cs="Times New Roman"/>
        </w:rPr>
        <w:t>, 135/97</w:t>
      </w:r>
      <w:r w:rsidR="00CE264D" w:rsidRPr="00CE264D">
        <w:rPr>
          <w:rFonts w:ascii="Times New Roman" w:hAnsi="Times New Roman" w:cs="Times New Roman"/>
        </w:rPr>
        <w:t>.</w:t>
      </w:r>
      <w:r w:rsidRPr="00CE264D">
        <w:rPr>
          <w:rFonts w:ascii="Times New Roman" w:hAnsi="Times New Roman" w:cs="Times New Roman"/>
        </w:rPr>
        <w:t xml:space="preserve">, </w:t>
      </w:r>
      <w:r w:rsidR="00CE264D" w:rsidRPr="00CE264D">
        <w:rPr>
          <w:rFonts w:ascii="Times New Roman" w:hAnsi="Times New Roman" w:cs="Times New Roman"/>
        </w:rPr>
        <w:t>0</w:t>
      </w:r>
      <w:r w:rsidRPr="00CE264D">
        <w:rPr>
          <w:rFonts w:ascii="Times New Roman" w:hAnsi="Times New Roman" w:cs="Times New Roman"/>
        </w:rPr>
        <w:t>8/98</w:t>
      </w:r>
      <w:r w:rsidR="00CE264D" w:rsidRPr="00CE264D">
        <w:rPr>
          <w:rFonts w:ascii="Times New Roman" w:hAnsi="Times New Roman" w:cs="Times New Roman"/>
        </w:rPr>
        <w:t>.</w:t>
      </w:r>
      <w:r w:rsidRPr="00CE264D">
        <w:rPr>
          <w:rFonts w:ascii="Times New Roman" w:hAnsi="Times New Roman" w:cs="Times New Roman"/>
        </w:rPr>
        <w:t>, 113/00</w:t>
      </w:r>
      <w:r w:rsidR="00CE264D" w:rsidRPr="00CE264D">
        <w:rPr>
          <w:rFonts w:ascii="Times New Roman" w:hAnsi="Times New Roman" w:cs="Times New Roman"/>
        </w:rPr>
        <w:t>.</w:t>
      </w:r>
      <w:r w:rsidRPr="00CE264D">
        <w:rPr>
          <w:rFonts w:ascii="Times New Roman" w:hAnsi="Times New Roman" w:cs="Times New Roman"/>
        </w:rPr>
        <w:t>, 124/00</w:t>
      </w:r>
      <w:r w:rsidR="00CE264D" w:rsidRPr="00CE264D">
        <w:rPr>
          <w:rFonts w:ascii="Times New Roman" w:hAnsi="Times New Roman" w:cs="Times New Roman"/>
        </w:rPr>
        <w:t>.</w:t>
      </w:r>
      <w:r w:rsidRPr="00CE264D">
        <w:rPr>
          <w:rFonts w:ascii="Times New Roman" w:hAnsi="Times New Roman" w:cs="Times New Roman"/>
        </w:rPr>
        <w:t>, 28/01</w:t>
      </w:r>
      <w:r w:rsidR="00CE264D" w:rsidRPr="00CE264D">
        <w:rPr>
          <w:rFonts w:ascii="Times New Roman" w:hAnsi="Times New Roman" w:cs="Times New Roman"/>
        </w:rPr>
        <w:t>.</w:t>
      </w:r>
      <w:r w:rsidRPr="00CE264D">
        <w:rPr>
          <w:rFonts w:ascii="Times New Roman" w:hAnsi="Times New Roman" w:cs="Times New Roman"/>
        </w:rPr>
        <w:t>, 41/01</w:t>
      </w:r>
      <w:r w:rsidR="00CE264D" w:rsidRPr="00CE264D">
        <w:rPr>
          <w:rFonts w:ascii="Times New Roman" w:hAnsi="Times New Roman" w:cs="Times New Roman"/>
        </w:rPr>
        <w:t>.</w:t>
      </w:r>
      <w:r w:rsidRPr="00CE264D">
        <w:rPr>
          <w:rFonts w:ascii="Times New Roman" w:hAnsi="Times New Roman" w:cs="Times New Roman"/>
        </w:rPr>
        <w:t>, 55/01</w:t>
      </w:r>
      <w:r w:rsidR="00CE264D" w:rsidRPr="00CE264D">
        <w:rPr>
          <w:rFonts w:ascii="Times New Roman" w:hAnsi="Times New Roman" w:cs="Times New Roman"/>
        </w:rPr>
        <w:t>.</w:t>
      </w:r>
      <w:r w:rsidRPr="00CE264D">
        <w:rPr>
          <w:rFonts w:ascii="Times New Roman" w:hAnsi="Times New Roman" w:cs="Times New Roman"/>
        </w:rPr>
        <w:t>, 76/10</w:t>
      </w:r>
      <w:r w:rsidR="00CE264D" w:rsidRPr="00CE264D">
        <w:rPr>
          <w:rFonts w:ascii="Times New Roman" w:hAnsi="Times New Roman" w:cs="Times New Roman"/>
        </w:rPr>
        <w:t>., 85/10. i</w:t>
      </w:r>
      <w:r w:rsidRPr="00CE264D">
        <w:rPr>
          <w:rFonts w:ascii="Times New Roman" w:hAnsi="Times New Roman" w:cs="Times New Roman"/>
        </w:rPr>
        <w:t xml:space="preserve"> 05/14</w:t>
      </w:r>
      <w:r w:rsidR="00CE264D" w:rsidRPr="00CE264D">
        <w:rPr>
          <w:rFonts w:ascii="Times New Roman" w:hAnsi="Times New Roman" w:cs="Times New Roman"/>
        </w:rPr>
        <w:t>.</w:t>
      </w:r>
      <w:r w:rsidRPr="00CE264D">
        <w:rPr>
          <w:rFonts w:ascii="Times New Roman" w:hAnsi="Times New Roman" w:cs="Times New Roman"/>
        </w:rPr>
        <w:t xml:space="preserve">) </w:t>
      </w:r>
    </w:p>
    <w:p w14:paraId="0AD0B2A3" w14:textId="77777777" w:rsidR="00C43E26" w:rsidRPr="00CE264D" w:rsidRDefault="00C43E26" w:rsidP="00907717">
      <w:pPr>
        <w:pStyle w:val="Default"/>
        <w:numPr>
          <w:ilvl w:val="0"/>
          <w:numId w:val="1"/>
        </w:numPr>
        <w:spacing w:after="30"/>
        <w:jc w:val="both"/>
        <w:rPr>
          <w:rFonts w:ascii="Times New Roman" w:hAnsi="Times New Roman" w:cs="Times New Roman"/>
        </w:rPr>
      </w:pPr>
      <w:r w:rsidRPr="00CE264D">
        <w:rPr>
          <w:rFonts w:ascii="Times New Roman" w:hAnsi="Times New Roman" w:cs="Times New Roman"/>
        </w:rPr>
        <w:t>Zakon o općem upravnom postup</w:t>
      </w:r>
      <w:r w:rsidR="00CE264D" w:rsidRPr="00CE264D">
        <w:rPr>
          <w:rFonts w:ascii="Times New Roman" w:hAnsi="Times New Roman" w:cs="Times New Roman"/>
        </w:rPr>
        <w:t>ku („Narodne novine”</w:t>
      </w:r>
      <w:r w:rsidR="00CE264D">
        <w:rPr>
          <w:rFonts w:ascii="Times New Roman" w:hAnsi="Times New Roman" w:cs="Times New Roman"/>
        </w:rPr>
        <w:t>,</w:t>
      </w:r>
      <w:r w:rsidR="00CE264D" w:rsidRPr="00CE264D">
        <w:rPr>
          <w:rFonts w:ascii="Times New Roman" w:hAnsi="Times New Roman" w:cs="Times New Roman"/>
        </w:rPr>
        <w:t xml:space="preserve"> broj 47/09. i</w:t>
      </w:r>
      <w:r w:rsidRPr="00CE264D">
        <w:rPr>
          <w:rFonts w:ascii="Times New Roman" w:hAnsi="Times New Roman" w:cs="Times New Roman"/>
        </w:rPr>
        <w:t xml:space="preserve"> 110/21</w:t>
      </w:r>
      <w:r w:rsidR="00CE264D" w:rsidRPr="00CE264D">
        <w:rPr>
          <w:rFonts w:ascii="Times New Roman" w:hAnsi="Times New Roman" w:cs="Times New Roman"/>
        </w:rPr>
        <w:t>.</w:t>
      </w:r>
      <w:r w:rsidRPr="00CE264D">
        <w:rPr>
          <w:rFonts w:ascii="Times New Roman" w:hAnsi="Times New Roman" w:cs="Times New Roman"/>
        </w:rPr>
        <w:t xml:space="preserve">) </w:t>
      </w:r>
    </w:p>
    <w:p w14:paraId="0361C899" w14:textId="77777777" w:rsidR="00C43E26" w:rsidRPr="00907717" w:rsidRDefault="00C43E26" w:rsidP="00907717">
      <w:pPr>
        <w:pStyle w:val="Default"/>
        <w:numPr>
          <w:ilvl w:val="0"/>
          <w:numId w:val="1"/>
        </w:numPr>
        <w:jc w:val="both"/>
        <w:rPr>
          <w:rFonts w:ascii="Times New Roman" w:hAnsi="Times New Roman" w:cs="Times New Roman"/>
        </w:rPr>
      </w:pPr>
      <w:r w:rsidRPr="00907717">
        <w:rPr>
          <w:rFonts w:ascii="Times New Roman" w:hAnsi="Times New Roman" w:cs="Times New Roman"/>
        </w:rPr>
        <w:t>Zakon o lokalnoj i područnoj (regionalnoj) samoupravi („Narodne novine”</w:t>
      </w:r>
      <w:r w:rsidR="00CE264D" w:rsidRPr="00907717">
        <w:rPr>
          <w:rFonts w:ascii="Times New Roman" w:hAnsi="Times New Roman" w:cs="Times New Roman"/>
        </w:rPr>
        <w:t>,</w:t>
      </w:r>
      <w:r w:rsidRPr="00907717">
        <w:rPr>
          <w:rFonts w:ascii="Times New Roman" w:hAnsi="Times New Roman" w:cs="Times New Roman"/>
        </w:rPr>
        <w:t xml:space="preserve"> broj 33/01</w:t>
      </w:r>
      <w:r w:rsidR="00CE264D" w:rsidRPr="00907717">
        <w:rPr>
          <w:rFonts w:ascii="Times New Roman" w:hAnsi="Times New Roman" w:cs="Times New Roman"/>
        </w:rPr>
        <w:t>.</w:t>
      </w:r>
      <w:r w:rsidRPr="00907717">
        <w:rPr>
          <w:rFonts w:ascii="Times New Roman" w:hAnsi="Times New Roman" w:cs="Times New Roman"/>
        </w:rPr>
        <w:t>, 60/01</w:t>
      </w:r>
      <w:r w:rsidR="00CE264D" w:rsidRPr="00907717">
        <w:rPr>
          <w:rFonts w:ascii="Times New Roman" w:hAnsi="Times New Roman" w:cs="Times New Roman"/>
        </w:rPr>
        <w:t>.</w:t>
      </w:r>
      <w:r w:rsidRPr="00907717">
        <w:rPr>
          <w:rFonts w:ascii="Times New Roman" w:hAnsi="Times New Roman" w:cs="Times New Roman"/>
        </w:rPr>
        <w:t>, 129/05</w:t>
      </w:r>
      <w:r w:rsidR="00CE264D" w:rsidRPr="00907717">
        <w:rPr>
          <w:rFonts w:ascii="Times New Roman" w:hAnsi="Times New Roman" w:cs="Times New Roman"/>
        </w:rPr>
        <w:t>.</w:t>
      </w:r>
      <w:r w:rsidRPr="00907717">
        <w:rPr>
          <w:rFonts w:ascii="Times New Roman" w:hAnsi="Times New Roman" w:cs="Times New Roman"/>
        </w:rPr>
        <w:t>, 109/07</w:t>
      </w:r>
      <w:r w:rsidR="00CE264D" w:rsidRPr="00907717">
        <w:rPr>
          <w:rFonts w:ascii="Times New Roman" w:hAnsi="Times New Roman" w:cs="Times New Roman"/>
        </w:rPr>
        <w:t>.</w:t>
      </w:r>
      <w:r w:rsidRPr="00907717">
        <w:rPr>
          <w:rFonts w:ascii="Times New Roman" w:hAnsi="Times New Roman" w:cs="Times New Roman"/>
        </w:rPr>
        <w:t>, 125/08</w:t>
      </w:r>
      <w:r w:rsidR="00CE264D" w:rsidRPr="00907717">
        <w:rPr>
          <w:rFonts w:ascii="Times New Roman" w:hAnsi="Times New Roman" w:cs="Times New Roman"/>
        </w:rPr>
        <w:t>.</w:t>
      </w:r>
      <w:r w:rsidRPr="00907717">
        <w:rPr>
          <w:rFonts w:ascii="Times New Roman" w:hAnsi="Times New Roman" w:cs="Times New Roman"/>
        </w:rPr>
        <w:t>, 36/09</w:t>
      </w:r>
      <w:r w:rsidR="00CE264D" w:rsidRPr="00907717">
        <w:rPr>
          <w:rFonts w:ascii="Times New Roman" w:hAnsi="Times New Roman" w:cs="Times New Roman"/>
        </w:rPr>
        <w:t>.</w:t>
      </w:r>
      <w:r w:rsidRPr="00907717">
        <w:rPr>
          <w:rFonts w:ascii="Times New Roman" w:hAnsi="Times New Roman" w:cs="Times New Roman"/>
        </w:rPr>
        <w:t>, 36/09</w:t>
      </w:r>
      <w:r w:rsidR="00CE264D" w:rsidRPr="00907717">
        <w:rPr>
          <w:rFonts w:ascii="Times New Roman" w:hAnsi="Times New Roman" w:cs="Times New Roman"/>
        </w:rPr>
        <w:t>.</w:t>
      </w:r>
      <w:r w:rsidRPr="00907717">
        <w:rPr>
          <w:rFonts w:ascii="Times New Roman" w:hAnsi="Times New Roman" w:cs="Times New Roman"/>
        </w:rPr>
        <w:t>, 150/11</w:t>
      </w:r>
      <w:r w:rsidR="00CE264D" w:rsidRPr="00907717">
        <w:rPr>
          <w:rFonts w:ascii="Times New Roman" w:hAnsi="Times New Roman" w:cs="Times New Roman"/>
        </w:rPr>
        <w:t>.</w:t>
      </w:r>
      <w:r w:rsidRPr="00907717">
        <w:rPr>
          <w:rFonts w:ascii="Times New Roman" w:hAnsi="Times New Roman" w:cs="Times New Roman"/>
        </w:rPr>
        <w:t>, 144/12</w:t>
      </w:r>
      <w:r w:rsidR="00CE264D" w:rsidRPr="00907717">
        <w:rPr>
          <w:rFonts w:ascii="Times New Roman" w:hAnsi="Times New Roman" w:cs="Times New Roman"/>
        </w:rPr>
        <w:t>.</w:t>
      </w:r>
      <w:r w:rsidRPr="00907717">
        <w:rPr>
          <w:rFonts w:ascii="Times New Roman" w:hAnsi="Times New Roman" w:cs="Times New Roman"/>
        </w:rPr>
        <w:t>, 19/13</w:t>
      </w:r>
      <w:r w:rsidR="00CE264D" w:rsidRPr="00907717">
        <w:rPr>
          <w:rFonts w:ascii="Times New Roman" w:hAnsi="Times New Roman" w:cs="Times New Roman"/>
        </w:rPr>
        <w:t>.</w:t>
      </w:r>
      <w:r w:rsidRPr="00907717">
        <w:rPr>
          <w:rFonts w:ascii="Times New Roman" w:hAnsi="Times New Roman" w:cs="Times New Roman"/>
        </w:rPr>
        <w:t>, 137/15</w:t>
      </w:r>
      <w:r w:rsidR="00CE264D" w:rsidRPr="00907717">
        <w:rPr>
          <w:rFonts w:ascii="Times New Roman" w:hAnsi="Times New Roman" w:cs="Times New Roman"/>
        </w:rPr>
        <w:t>.</w:t>
      </w:r>
      <w:r w:rsidRPr="00907717">
        <w:rPr>
          <w:rFonts w:ascii="Times New Roman" w:hAnsi="Times New Roman" w:cs="Times New Roman"/>
        </w:rPr>
        <w:t>, 123/17</w:t>
      </w:r>
      <w:r w:rsidR="00CE264D" w:rsidRPr="00907717">
        <w:rPr>
          <w:rFonts w:ascii="Times New Roman" w:hAnsi="Times New Roman" w:cs="Times New Roman"/>
        </w:rPr>
        <w:t>., 98/19. i</w:t>
      </w:r>
      <w:r w:rsidRPr="00907717">
        <w:rPr>
          <w:rFonts w:ascii="Times New Roman" w:hAnsi="Times New Roman" w:cs="Times New Roman"/>
        </w:rPr>
        <w:t xml:space="preserve"> 144/20</w:t>
      </w:r>
      <w:r w:rsidR="00CE264D" w:rsidRPr="00907717">
        <w:rPr>
          <w:rFonts w:ascii="Times New Roman" w:hAnsi="Times New Roman" w:cs="Times New Roman"/>
        </w:rPr>
        <w:t>.</w:t>
      </w:r>
      <w:r w:rsidR="00907717">
        <w:rPr>
          <w:rFonts w:ascii="Times New Roman" w:hAnsi="Times New Roman" w:cs="Times New Roman"/>
        </w:rPr>
        <w:t>).</w:t>
      </w:r>
    </w:p>
    <w:p w14:paraId="59593D98" w14:textId="77777777" w:rsidR="00CE264D" w:rsidRDefault="00CE264D" w:rsidP="00C43E26">
      <w:pPr>
        <w:pStyle w:val="Default"/>
        <w:rPr>
          <w:sz w:val="22"/>
          <w:szCs w:val="22"/>
        </w:rPr>
      </w:pPr>
    </w:p>
    <w:p w14:paraId="4F9CC9E8" w14:textId="77777777" w:rsidR="00C43E26" w:rsidRPr="00907717" w:rsidRDefault="00C43E26" w:rsidP="00C43E26">
      <w:pPr>
        <w:pStyle w:val="Default"/>
        <w:rPr>
          <w:rFonts w:ascii="Times New Roman" w:hAnsi="Times New Roman" w:cs="Times New Roman"/>
        </w:rPr>
      </w:pPr>
      <w:r w:rsidRPr="00907717">
        <w:rPr>
          <w:rFonts w:ascii="Times New Roman" w:hAnsi="Times New Roman" w:cs="Times New Roman"/>
          <w:u w:val="single"/>
        </w:rPr>
        <w:t>Posebni dio</w:t>
      </w:r>
      <w:r w:rsidRPr="00907717">
        <w:rPr>
          <w:rFonts w:ascii="Times New Roman" w:hAnsi="Times New Roman" w:cs="Times New Roman"/>
        </w:rPr>
        <w:t xml:space="preserve">: </w:t>
      </w:r>
    </w:p>
    <w:p w14:paraId="4CFAB361" w14:textId="77777777" w:rsidR="00C43E26" w:rsidRPr="00907717" w:rsidRDefault="00C43E26" w:rsidP="00907717">
      <w:pPr>
        <w:pStyle w:val="Default"/>
        <w:numPr>
          <w:ilvl w:val="0"/>
          <w:numId w:val="1"/>
        </w:numPr>
        <w:spacing w:after="30"/>
        <w:jc w:val="both"/>
        <w:rPr>
          <w:rFonts w:ascii="Times New Roman" w:hAnsi="Times New Roman" w:cs="Times New Roman"/>
        </w:rPr>
      </w:pPr>
      <w:r w:rsidRPr="00907717">
        <w:rPr>
          <w:rFonts w:ascii="Times New Roman" w:hAnsi="Times New Roman" w:cs="Times New Roman"/>
        </w:rPr>
        <w:t>Zakon o službenicima i namještenicima u lokalnoj i područnoj (regionalnoj) samoupravi („Narodne novine“</w:t>
      </w:r>
      <w:r w:rsidR="00907717" w:rsidRPr="00907717">
        <w:rPr>
          <w:rFonts w:ascii="Times New Roman" w:hAnsi="Times New Roman" w:cs="Times New Roman"/>
        </w:rPr>
        <w:t>,</w:t>
      </w:r>
      <w:r w:rsidRPr="00907717">
        <w:rPr>
          <w:rFonts w:ascii="Times New Roman" w:hAnsi="Times New Roman" w:cs="Times New Roman"/>
        </w:rPr>
        <w:t xml:space="preserve"> broj 86/08</w:t>
      </w:r>
      <w:r w:rsidR="00907717" w:rsidRPr="00907717">
        <w:rPr>
          <w:rFonts w:ascii="Times New Roman" w:hAnsi="Times New Roman" w:cs="Times New Roman"/>
        </w:rPr>
        <w:t>.</w:t>
      </w:r>
      <w:r w:rsidRPr="00907717">
        <w:rPr>
          <w:rFonts w:ascii="Times New Roman" w:hAnsi="Times New Roman" w:cs="Times New Roman"/>
        </w:rPr>
        <w:t>, 61/11</w:t>
      </w:r>
      <w:r w:rsidR="00907717" w:rsidRPr="00907717">
        <w:rPr>
          <w:rFonts w:ascii="Times New Roman" w:hAnsi="Times New Roman" w:cs="Times New Roman"/>
        </w:rPr>
        <w:t>.</w:t>
      </w:r>
      <w:r w:rsidRPr="00907717">
        <w:rPr>
          <w:rFonts w:ascii="Times New Roman" w:hAnsi="Times New Roman" w:cs="Times New Roman"/>
        </w:rPr>
        <w:t xml:space="preserve">, </w:t>
      </w:r>
      <w:r w:rsidR="00907717" w:rsidRPr="00907717">
        <w:rPr>
          <w:rFonts w:ascii="Times New Roman" w:hAnsi="Times New Roman" w:cs="Times New Roman"/>
        </w:rPr>
        <w:t>0</w:t>
      </w:r>
      <w:r w:rsidRPr="00907717">
        <w:rPr>
          <w:rFonts w:ascii="Times New Roman" w:hAnsi="Times New Roman" w:cs="Times New Roman"/>
        </w:rPr>
        <w:t>4/18</w:t>
      </w:r>
      <w:r w:rsidR="00907717" w:rsidRPr="00907717">
        <w:rPr>
          <w:rFonts w:ascii="Times New Roman" w:hAnsi="Times New Roman" w:cs="Times New Roman"/>
        </w:rPr>
        <w:t>.</w:t>
      </w:r>
      <w:r w:rsidRPr="00907717">
        <w:rPr>
          <w:rFonts w:ascii="Times New Roman" w:hAnsi="Times New Roman" w:cs="Times New Roman"/>
        </w:rPr>
        <w:t xml:space="preserve"> i 112/19</w:t>
      </w:r>
      <w:r w:rsidR="00907717" w:rsidRPr="00907717">
        <w:rPr>
          <w:rFonts w:ascii="Times New Roman" w:hAnsi="Times New Roman" w:cs="Times New Roman"/>
        </w:rPr>
        <w:t>.</w:t>
      </w:r>
      <w:r w:rsidRPr="00907717">
        <w:rPr>
          <w:rFonts w:ascii="Times New Roman" w:hAnsi="Times New Roman" w:cs="Times New Roman"/>
        </w:rPr>
        <w:t xml:space="preserve">) </w:t>
      </w:r>
    </w:p>
    <w:p w14:paraId="48C071DF" w14:textId="77777777" w:rsidR="00C43E26" w:rsidRPr="00907717" w:rsidRDefault="00C43E26" w:rsidP="00907717">
      <w:pPr>
        <w:pStyle w:val="Default"/>
        <w:numPr>
          <w:ilvl w:val="0"/>
          <w:numId w:val="1"/>
        </w:numPr>
        <w:spacing w:after="30"/>
        <w:jc w:val="both"/>
        <w:rPr>
          <w:rFonts w:ascii="Times New Roman" w:hAnsi="Times New Roman" w:cs="Times New Roman"/>
        </w:rPr>
      </w:pPr>
      <w:r w:rsidRPr="00907717">
        <w:rPr>
          <w:rFonts w:ascii="Times New Roman" w:hAnsi="Times New Roman" w:cs="Times New Roman"/>
        </w:rPr>
        <w:t>Zakon o financiranju jedinica lokalne i područne (regionalne) samouprave („Narodne novine”</w:t>
      </w:r>
      <w:r w:rsidR="00907717" w:rsidRPr="00907717">
        <w:rPr>
          <w:rFonts w:ascii="Times New Roman" w:hAnsi="Times New Roman" w:cs="Times New Roman"/>
        </w:rPr>
        <w:t>,</w:t>
      </w:r>
      <w:r w:rsidRPr="00907717">
        <w:rPr>
          <w:rFonts w:ascii="Times New Roman" w:hAnsi="Times New Roman" w:cs="Times New Roman"/>
        </w:rPr>
        <w:t xml:space="preserve"> broj 127/17</w:t>
      </w:r>
      <w:r w:rsidR="00907717" w:rsidRPr="00907717">
        <w:rPr>
          <w:rFonts w:ascii="Times New Roman" w:hAnsi="Times New Roman" w:cs="Times New Roman"/>
        </w:rPr>
        <w:t xml:space="preserve">., 138/20. i </w:t>
      </w:r>
      <w:r w:rsidRPr="00907717">
        <w:rPr>
          <w:rFonts w:ascii="Times New Roman" w:hAnsi="Times New Roman" w:cs="Times New Roman"/>
        </w:rPr>
        <w:t>151/22</w:t>
      </w:r>
      <w:r w:rsidR="00907717" w:rsidRPr="00907717">
        <w:rPr>
          <w:rFonts w:ascii="Times New Roman" w:hAnsi="Times New Roman" w:cs="Times New Roman"/>
        </w:rPr>
        <w:t>.</w:t>
      </w:r>
      <w:r w:rsidR="00240F0C">
        <w:rPr>
          <w:rFonts w:ascii="Times New Roman" w:hAnsi="Times New Roman" w:cs="Times New Roman"/>
        </w:rPr>
        <w:t>)</w:t>
      </w:r>
    </w:p>
    <w:p w14:paraId="19DD457D" w14:textId="77777777" w:rsidR="00C43E26" w:rsidRPr="00907717" w:rsidRDefault="00C43E26" w:rsidP="00C43E26">
      <w:pPr>
        <w:pStyle w:val="Default"/>
        <w:numPr>
          <w:ilvl w:val="0"/>
          <w:numId w:val="1"/>
        </w:numPr>
        <w:spacing w:after="30"/>
        <w:rPr>
          <w:rFonts w:ascii="Times New Roman" w:hAnsi="Times New Roman" w:cs="Times New Roman"/>
        </w:rPr>
      </w:pPr>
      <w:r w:rsidRPr="00907717">
        <w:rPr>
          <w:rFonts w:ascii="Times New Roman" w:hAnsi="Times New Roman" w:cs="Times New Roman"/>
        </w:rPr>
        <w:t>Zakon o proračunu („Narodne novine”</w:t>
      </w:r>
      <w:r w:rsidR="00907717" w:rsidRPr="00907717">
        <w:rPr>
          <w:rFonts w:ascii="Times New Roman" w:hAnsi="Times New Roman" w:cs="Times New Roman"/>
        </w:rPr>
        <w:t>,</w:t>
      </w:r>
      <w:r w:rsidRPr="00907717">
        <w:rPr>
          <w:rFonts w:ascii="Times New Roman" w:hAnsi="Times New Roman" w:cs="Times New Roman"/>
        </w:rPr>
        <w:t xml:space="preserve"> broj 144/21</w:t>
      </w:r>
      <w:r w:rsidR="00907717" w:rsidRPr="00907717">
        <w:rPr>
          <w:rFonts w:ascii="Times New Roman" w:hAnsi="Times New Roman" w:cs="Times New Roman"/>
        </w:rPr>
        <w:t>.</w:t>
      </w:r>
      <w:r w:rsidRPr="00907717">
        <w:rPr>
          <w:rFonts w:ascii="Times New Roman" w:hAnsi="Times New Roman" w:cs="Times New Roman"/>
        </w:rPr>
        <w:t xml:space="preserve">) </w:t>
      </w:r>
    </w:p>
    <w:p w14:paraId="58BF9F34" w14:textId="77777777" w:rsidR="00C43E26" w:rsidRPr="00907717" w:rsidRDefault="00C43E26" w:rsidP="00C43E26">
      <w:pPr>
        <w:pStyle w:val="Default"/>
        <w:numPr>
          <w:ilvl w:val="0"/>
          <w:numId w:val="1"/>
        </w:numPr>
        <w:spacing w:after="30"/>
        <w:rPr>
          <w:rFonts w:ascii="Times New Roman" w:hAnsi="Times New Roman" w:cs="Times New Roman"/>
        </w:rPr>
      </w:pPr>
      <w:r w:rsidRPr="00907717">
        <w:rPr>
          <w:rFonts w:ascii="Times New Roman" w:hAnsi="Times New Roman" w:cs="Times New Roman"/>
        </w:rPr>
        <w:t>Zakon o komunalnom gospodarstvu („Narodne novine”</w:t>
      </w:r>
      <w:r w:rsidR="00907717">
        <w:rPr>
          <w:rFonts w:ascii="Times New Roman" w:hAnsi="Times New Roman" w:cs="Times New Roman"/>
        </w:rPr>
        <w:t>,</w:t>
      </w:r>
      <w:r w:rsidRPr="00907717">
        <w:rPr>
          <w:rFonts w:ascii="Times New Roman" w:hAnsi="Times New Roman" w:cs="Times New Roman"/>
        </w:rPr>
        <w:t xml:space="preserve"> broj 68/18</w:t>
      </w:r>
      <w:r w:rsidR="00907717" w:rsidRPr="00907717">
        <w:rPr>
          <w:rFonts w:ascii="Times New Roman" w:hAnsi="Times New Roman" w:cs="Times New Roman"/>
        </w:rPr>
        <w:t>.</w:t>
      </w:r>
      <w:r w:rsidRPr="00907717">
        <w:rPr>
          <w:rFonts w:ascii="Times New Roman" w:hAnsi="Times New Roman" w:cs="Times New Roman"/>
        </w:rPr>
        <w:t>, 110/18</w:t>
      </w:r>
      <w:r w:rsidR="00907717" w:rsidRPr="00907717">
        <w:rPr>
          <w:rFonts w:ascii="Times New Roman" w:hAnsi="Times New Roman" w:cs="Times New Roman"/>
        </w:rPr>
        <w:t>.</w:t>
      </w:r>
      <w:r w:rsidRPr="00907717">
        <w:rPr>
          <w:rFonts w:ascii="Times New Roman" w:hAnsi="Times New Roman" w:cs="Times New Roman"/>
        </w:rPr>
        <w:t xml:space="preserve"> i 32/20</w:t>
      </w:r>
      <w:r w:rsidR="00907717">
        <w:rPr>
          <w:rFonts w:ascii="Times New Roman" w:hAnsi="Times New Roman" w:cs="Times New Roman"/>
        </w:rPr>
        <w:t>.</w:t>
      </w:r>
      <w:r w:rsidRPr="00907717">
        <w:rPr>
          <w:rFonts w:ascii="Times New Roman" w:hAnsi="Times New Roman" w:cs="Times New Roman"/>
        </w:rPr>
        <w:t>)</w:t>
      </w:r>
      <w:r w:rsidR="00907717" w:rsidRPr="00907717">
        <w:rPr>
          <w:rFonts w:ascii="Times New Roman" w:hAnsi="Times New Roman" w:cs="Times New Roman"/>
        </w:rPr>
        <w:t>.</w:t>
      </w:r>
      <w:r w:rsidRPr="00907717">
        <w:rPr>
          <w:rFonts w:ascii="Times New Roman" w:hAnsi="Times New Roman" w:cs="Times New Roman"/>
        </w:rPr>
        <w:t xml:space="preserve"> </w:t>
      </w:r>
    </w:p>
    <w:p w14:paraId="4A4B8314" w14:textId="77777777" w:rsidR="00C43E26" w:rsidRPr="00907717" w:rsidRDefault="00C43E26" w:rsidP="00907717">
      <w:pPr>
        <w:pStyle w:val="Default"/>
        <w:numPr>
          <w:ilvl w:val="0"/>
          <w:numId w:val="1"/>
        </w:numPr>
        <w:spacing w:after="30"/>
        <w:jc w:val="both"/>
        <w:rPr>
          <w:rFonts w:ascii="Times New Roman" w:hAnsi="Times New Roman" w:cs="Times New Roman"/>
        </w:rPr>
      </w:pPr>
      <w:r w:rsidRPr="00907717">
        <w:rPr>
          <w:rFonts w:ascii="Times New Roman" w:hAnsi="Times New Roman" w:cs="Times New Roman"/>
        </w:rPr>
        <w:t>Zakon o prostornom uređenju („Narodne novine“</w:t>
      </w:r>
      <w:r w:rsidR="00907717">
        <w:rPr>
          <w:rFonts w:ascii="Times New Roman" w:hAnsi="Times New Roman" w:cs="Times New Roman"/>
        </w:rPr>
        <w:t>,</w:t>
      </w:r>
      <w:r w:rsidRPr="00907717">
        <w:rPr>
          <w:rFonts w:ascii="Times New Roman" w:hAnsi="Times New Roman" w:cs="Times New Roman"/>
        </w:rPr>
        <w:t xml:space="preserve"> broj 153/13</w:t>
      </w:r>
      <w:r w:rsidR="00907717" w:rsidRPr="00907717">
        <w:rPr>
          <w:rFonts w:ascii="Times New Roman" w:hAnsi="Times New Roman" w:cs="Times New Roman"/>
        </w:rPr>
        <w:t>.</w:t>
      </w:r>
      <w:r w:rsidRPr="00907717">
        <w:rPr>
          <w:rFonts w:ascii="Times New Roman" w:hAnsi="Times New Roman" w:cs="Times New Roman"/>
        </w:rPr>
        <w:t>, 65/17</w:t>
      </w:r>
      <w:r w:rsidR="00907717" w:rsidRPr="00907717">
        <w:rPr>
          <w:rFonts w:ascii="Times New Roman" w:hAnsi="Times New Roman" w:cs="Times New Roman"/>
        </w:rPr>
        <w:t>.</w:t>
      </w:r>
      <w:r w:rsidRPr="00907717">
        <w:rPr>
          <w:rFonts w:ascii="Times New Roman" w:hAnsi="Times New Roman" w:cs="Times New Roman"/>
        </w:rPr>
        <w:t>, 114/18</w:t>
      </w:r>
      <w:r w:rsidR="00907717" w:rsidRPr="00907717">
        <w:rPr>
          <w:rFonts w:ascii="Times New Roman" w:hAnsi="Times New Roman" w:cs="Times New Roman"/>
        </w:rPr>
        <w:t>.</w:t>
      </w:r>
      <w:r w:rsidRPr="00907717">
        <w:rPr>
          <w:rFonts w:ascii="Times New Roman" w:hAnsi="Times New Roman" w:cs="Times New Roman"/>
        </w:rPr>
        <w:t>, 39/19</w:t>
      </w:r>
      <w:r w:rsidR="00907717" w:rsidRPr="00907717">
        <w:rPr>
          <w:rFonts w:ascii="Times New Roman" w:hAnsi="Times New Roman" w:cs="Times New Roman"/>
        </w:rPr>
        <w:t>.</w:t>
      </w:r>
      <w:r w:rsidRPr="00907717">
        <w:rPr>
          <w:rFonts w:ascii="Times New Roman" w:hAnsi="Times New Roman" w:cs="Times New Roman"/>
        </w:rPr>
        <w:t>, 98/19</w:t>
      </w:r>
      <w:r w:rsidR="00907717" w:rsidRPr="00907717">
        <w:rPr>
          <w:rFonts w:ascii="Times New Roman" w:hAnsi="Times New Roman" w:cs="Times New Roman"/>
        </w:rPr>
        <w:t>. i 67/23.</w:t>
      </w:r>
      <w:r w:rsidRPr="00907717">
        <w:rPr>
          <w:rFonts w:ascii="Times New Roman" w:hAnsi="Times New Roman" w:cs="Times New Roman"/>
        </w:rPr>
        <w:t xml:space="preserve">) </w:t>
      </w:r>
      <w:r w:rsidR="00812C59">
        <w:rPr>
          <w:rFonts w:ascii="Times New Roman" w:hAnsi="Times New Roman" w:cs="Times New Roman"/>
        </w:rPr>
        <w:t>i</w:t>
      </w:r>
    </w:p>
    <w:p w14:paraId="4DF07367" w14:textId="77777777" w:rsidR="00C43E26" w:rsidRDefault="00C43E26" w:rsidP="00C43E26">
      <w:pPr>
        <w:pStyle w:val="Default"/>
        <w:numPr>
          <w:ilvl w:val="0"/>
          <w:numId w:val="1"/>
        </w:numPr>
        <w:rPr>
          <w:rFonts w:ascii="Times New Roman" w:hAnsi="Times New Roman" w:cs="Times New Roman"/>
        </w:rPr>
      </w:pPr>
      <w:r w:rsidRPr="00907717">
        <w:rPr>
          <w:rFonts w:ascii="Times New Roman" w:hAnsi="Times New Roman" w:cs="Times New Roman"/>
        </w:rPr>
        <w:t>Uredba o uredskom poslovanju („Narodne novine“ broj 75/21</w:t>
      </w:r>
      <w:r w:rsidR="00907717" w:rsidRPr="00907717">
        <w:rPr>
          <w:rFonts w:ascii="Times New Roman" w:hAnsi="Times New Roman" w:cs="Times New Roman"/>
        </w:rPr>
        <w:t>.</w:t>
      </w:r>
      <w:r w:rsidR="00907717">
        <w:rPr>
          <w:rFonts w:ascii="Times New Roman" w:hAnsi="Times New Roman" w:cs="Times New Roman"/>
        </w:rPr>
        <w:t>).</w:t>
      </w:r>
    </w:p>
    <w:p w14:paraId="1C8807CB" w14:textId="77777777" w:rsidR="00812C59" w:rsidRDefault="00812C59" w:rsidP="00812C59">
      <w:pPr>
        <w:pStyle w:val="Default"/>
        <w:rPr>
          <w:rFonts w:ascii="Times New Roman" w:hAnsi="Times New Roman" w:cs="Times New Roman"/>
        </w:rPr>
      </w:pPr>
    </w:p>
    <w:p w14:paraId="299FB444" w14:textId="77777777" w:rsidR="00812C59" w:rsidRDefault="00812C59" w:rsidP="00812C59">
      <w:pPr>
        <w:pStyle w:val="Default"/>
        <w:rPr>
          <w:rFonts w:ascii="Times New Roman" w:hAnsi="Times New Roman" w:cs="Times New Roman"/>
        </w:rPr>
      </w:pPr>
      <w:r>
        <w:rPr>
          <w:rFonts w:ascii="Times New Roman" w:hAnsi="Times New Roman" w:cs="Times New Roman"/>
        </w:rPr>
        <w:t>OSTALE UPUTE:</w:t>
      </w:r>
    </w:p>
    <w:p w14:paraId="6ED34D0C" w14:textId="77777777" w:rsidR="00812C59" w:rsidRDefault="00812C59" w:rsidP="00812C59">
      <w:pPr>
        <w:pStyle w:val="Default"/>
        <w:ind w:left="720"/>
        <w:jc w:val="both"/>
        <w:rPr>
          <w:rFonts w:ascii="Times New Roman" w:hAnsi="Times New Roman" w:cs="Times New Roman"/>
        </w:rPr>
      </w:pPr>
      <w:r w:rsidRPr="00C43E26">
        <w:rPr>
          <w:rFonts w:ascii="Times New Roman" w:hAnsi="Times New Roman" w:cs="Times New Roman"/>
        </w:rPr>
        <w:t>Ka</w:t>
      </w:r>
      <w:r>
        <w:rPr>
          <w:rFonts w:ascii="Times New Roman" w:hAnsi="Times New Roman" w:cs="Times New Roman"/>
        </w:rPr>
        <w:t>ndidati su dužni uz prijavu na n</w:t>
      </w:r>
      <w:r w:rsidRPr="00C43E26">
        <w:rPr>
          <w:rFonts w:ascii="Times New Roman" w:hAnsi="Times New Roman" w:cs="Times New Roman"/>
        </w:rPr>
        <w:t>atječaj priložiti sve</w:t>
      </w:r>
      <w:r>
        <w:rPr>
          <w:rFonts w:ascii="Times New Roman" w:hAnsi="Times New Roman" w:cs="Times New Roman"/>
        </w:rPr>
        <w:t xml:space="preserve"> priloge i podatke naznačene u n</w:t>
      </w:r>
      <w:r w:rsidRPr="00C43E26">
        <w:rPr>
          <w:rFonts w:ascii="Times New Roman" w:hAnsi="Times New Roman" w:cs="Times New Roman"/>
        </w:rPr>
        <w:t>atje</w:t>
      </w:r>
      <w:r>
        <w:rPr>
          <w:rFonts w:ascii="Times New Roman" w:hAnsi="Times New Roman" w:cs="Times New Roman"/>
        </w:rPr>
        <w:t>čaju i to u obliku navedenom u n</w:t>
      </w:r>
      <w:r w:rsidRPr="00C43E26">
        <w:rPr>
          <w:rFonts w:ascii="Times New Roman" w:hAnsi="Times New Roman" w:cs="Times New Roman"/>
        </w:rPr>
        <w:t>atječaju budući da manjak samo jedne isprave ili dostava isprav</w:t>
      </w:r>
      <w:r>
        <w:rPr>
          <w:rFonts w:ascii="Times New Roman" w:hAnsi="Times New Roman" w:cs="Times New Roman"/>
        </w:rPr>
        <w:t>e u obliku koji nije naveden u n</w:t>
      </w:r>
      <w:r w:rsidRPr="00C43E26">
        <w:rPr>
          <w:rFonts w:ascii="Times New Roman" w:hAnsi="Times New Roman" w:cs="Times New Roman"/>
        </w:rPr>
        <w:t xml:space="preserve">atječaju isključuje kandidata iz statusa kandidata. </w:t>
      </w:r>
    </w:p>
    <w:p w14:paraId="3B3FB5FA" w14:textId="77777777" w:rsidR="00812C59" w:rsidRPr="00C43E26" w:rsidRDefault="00812C59" w:rsidP="00812C59">
      <w:pPr>
        <w:pStyle w:val="Default"/>
        <w:ind w:left="720"/>
        <w:jc w:val="both"/>
        <w:rPr>
          <w:rFonts w:ascii="Times New Roman" w:hAnsi="Times New Roman" w:cs="Times New Roman"/>
        </w:rPr>
      </w:pPr>
      <w:r w:rsidRPr="00C43E26">
        <w:rPr>
          <w:rFonts w:ascii="Times New Roman" w:hAnsi="Times New Roman" w:cs="Times New Roman"/>
        </w:rPr>
        <w:t>Ukoliko kandidat utvrdi da je potrebno dopuniti prijavu koja je već podnijeta, to je mog</w:t>
      </w:r>
      <w:r>
        <w:rPr>
          <w:rFonts w:ascii="Times New Roman" w:hAnsi="Times New Roman" w:cs="Times New Roman"/>
        </w:rPr>
        <w:t>uće zaključno do isteka roka u n</w:t>
      </w:r>
      <w:r w:rsidRPr="00C43E26">
        <w:rPr>
          <w:rFonts w:ascii="Times New Roman" w:hAnsi="Times New Roman" w:cs="Times New Roman"/>
        </w:rPr>
        <w:t xml:space="preserve">atječaju. </w:t>
      </w:r>
    </w:p>
    <w:p w14:paraId="163511F6" w14:textId="77777777" w:rsidR="00812C59" w:rsidRPr="00812C59" w:rsidRDefault="00812C59" w:rsidP="00812C59">
      <w:pPr>
        <w:pStyle w:val="ListParagraph"/>
        <w:jc w:val="both"/>
        <w:rPr>
          <w:sz w:val="24"/>
          <w:szCs w:val="24"/>
        </w:rPr>
      </w:pPr>
      <w:r w:rsidRPr="00812C59">
        <w:rPr>
          <w:sz w:val="24"/>
          <w:szCs w:val="24"/>
        </w:rPr>
        <w:t>Prijave kandidata koji ne ispunjavaju formalne uvjete za prijam u službu navedene u natječaju ne upućuju se u daljnji postupak provjere znanja i sposobnosti i o tome će se kandidati obavijestiti pisanim putem.</w:t>
      </w:r>
    </w:p>
    <w:p w14:paraId="0CFED18D" w14:textId="77777777" w:rsidR="00812C59" w:rsidRDefault="00812C59" w:rsidP="00812C59">
      <w:pPr>
        <w:pStyle w:val="Default"/>
        <w:ind w:left="720"/>
        <w:rPr>
          <w:rFonts w:ascii="Times New Roman" w:hAnsi="Times New Roman" w:cs="Times New Roman"/>
        </w:rPr>
      </w:pPr>
    </w:p>
    <w:p w14:paraId="26B9D721" w14:textId="77777777" w:rsidR="00CA5103" w:rsidRDefault="00CA5103" w:rsidP="0023358C">
      <w:pPr>
        <w:pStyle w:val="Default"/>
        <w:spacing w:after="30"/>
        <w:rPr>
          <w:sz w:val="22"/>
          <w:szCs w:val="22"/>
        </w:rPr>
      </w:pPr>
    </w:p>
    <w:p w14:paraId="427EDCB6" w14:textId="77777777" w:rsidR="00CA5103" w:rsidRPr="00691ABD" w:rsidRDefault="00691ABD" w:rsidP="00CA5103">
      <w:pPr>
        <w:pStyle w:val="Default"/>
        <w:rPr>
          <w:rFonts w:ascii="Times New Roman" w:hAnsi="Times New Roman" w:cs="Times New Roman"/>
          <w:sz w:val="22"/>
          <w:szCs w:val="22"/>
        </w:rPr>
      </w:pPr>
      <w:r>
        <w:rPr>
          <w:b/>
        </w:rPr>
        <w:t xml:space="preserve">                                                                   </w:t>
      </w:r>
      <w:r w:rsidRPr="00691ABD">
        <w:rPr>
          <w:rFonts w:ascii="Times New Roman" w:hAnsi="Times New Roman" w:cs="Times New Roman"/>
          <w:b/>
        </w:rPr>
        <w:t>POVJERENSTVO ZA PROVEDBU NATJEČAJA</w:t>
      </w:r>
    </w:p>
    <w:p w14:paraId="17E61626" w14:textId="77777777" w:rsidR="00812C59" w:rsidRPr="00C43E26" w:rsidRDefault="00812C59">
      <w:pPr>
        <w:jc w:val="both"/>
        <w:rPr>
          <w:sz w:val="24"/>
          <w:szCs w:val="24"/>
        </w:rPr>
      </w:pPr>
    </w:p>
    <w:sectPr w:rsidR="00812C59" w:rsidRPr="00C43E26" w:rsidSect="00742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C8C6AC"/>
    <w:multiLevelType w:val="hybridMultilevel"/>
    <w:tmpl w:val="CB1D33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DE3A8B"/>
    <w:multiLevelType w:val="hybridMultilevel"/>
    <w:tmpl w:val="3A6F2F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F2BA72"/>
    <w:multiLevelType w:val="hybridMultilevel"/>
    <w:tmpl w:val="46BF65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7D32A22"/>
    <w:multiLevelType w:val="hybridMultilevel"/>
    <w:tmpl w:val="B23D8C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3E1A20"/>
    <w:multiLevelType w:val="hybridMultilevel"/>
    <w:tmpl w:val="C0E6F6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8EA29B3"/>
    <w:multiLevelType w:val="hybridMultilevel"/>
    <w:tmpl w:val="9E4532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D921AC6"/>
    <w:multiLevelType w:val="hybridMultilevel"/>
    <w:tmpl w:val="20D62790"/>
    <w:lvl w:ilvl="0" w:tplc="5E7C53C6">
      <w:numFmt w:val="bullet"/>
      <w:lvlText w:val="-"/>
      <w:lvlJc w:val="left"/>
      <w:pPr>
        <w:ind w:left="720" w:hanging="360"/>
      </w:pPr>
      <w:rPr>
        <w:rFonts w:ascii="Times New Roman" w:eastAsia="Calibr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22F2EA3"/>
    <w:multiLevelType w:val="hybridMultilevel"/>
    <w:tmpl w:val="E238C4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63578740">
    <w:abstractNumId w:val="6"/>
  </w:num>
  <w:num w:numId="2" w16cid:durableId="989866005">
    <w:abstractNumId w:val="7"/>
  </w:num>
  <w:num w:numId="3" w16cid:durableId="1767916485">
    <w:abstractNumId w:val="3"/>
  </w:num>
  <w:num w:numId="4" w16cid:durableId="634720166">
    <w:abstractNumId w:val="5"/>
  </w:num>
  <w:num w:numId="5" w16cid:durableId="2028749654">
    <w:abstractNumId w:val="1"/>
  </w:num>
  <w:num w:numId="6" w16cid:durableId="1831166989">
    <w:abstractNumId w:val="2"/>
  </w:num>
  <w:num w:numId="7" w16cid:durableId="2144500026">
    <w:abstractNumId w:val="4"/>
  </w:num>
  <w:num w:numId="8" w16cid:durableId="1171801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103"/>
    <w:rsid w:val="0023358C"/>
    <w:rsid w:val="00240F0C"/>
    <w:rsid w:val="002729C5"/>
    <w:rsid w:val="003027F6"/>
    <w:rsid w:val="00395D20"/>
    <w:rsid w:val="004D6560"/>
    <w:rsid w:val="005624F3"/>
    <w:rsid w:val="00594DA4"/>
    <w:rsid w:val="00676D01"/>
    <w:rsid w:val="00691ABD"/>
    <w:rsid w:val="007427C8"/>
    <w:rsid w:val="00812C59"/>
    <w:rsid w:val="00907717"/>
    <w:rsid w:val="009143DA"/>
    <w:rsid w:val="00915FA4"/>
    <w:rsid w:val="009F4370"/>
    <w:rsid w:val="00B75964"/>
    <w:rsid w:val="00C43E26"/>
    <w:rsid w:val="00CA5103"/>
    <w:rsid w:val="00CE264D"/>
    <w:rsid w:val="00DA2908"/>
    <w:rsid w:val="00E459A0"/>
    <w:rsid w:val="00F405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A861"/>
  <w15:docId w15:val="{9522058E-35CF-4E63-8CB5-8DA2DCF7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hr-H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9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64"/>
    <w:rPr>
      <w:rFonts w:ascii="Tahoma" w:hAnsi="Tahoma" w:cs="Tahoma"/>
      <w:sz w:val="16"/>
      <w:szCs w:val="16"/>
    </w:rPr>
  </w:style>
  <w:style w:type="paragraph" w:customStyle="1" w:styleId="Default">
    <w:name w:val="Default"/>
    <w:rsid w:val="00CA5103"/>
    <w:pPr>
      <w:autoSpaceDE w:val="0"/>
      <w:autoSpaceDN w:val="0"/>
      <w:adjustRightInd w:val="0"/>
      <w:spacing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CE264D"/>
    <w:rPr>
      <w:color w:val="0000FF"/>
      <w:u w:val="single"/>
    </w:rPr>
  </w:style>
  <w:style w:type="paragraph" w:styleId="ListParagraph">
    <w:name w:val="List Paragraph"/>
    <w:basedOn w:val="Normal"/>
    <w:uiPriority w:val="34"/>
    <w:qFormat/>
    <w:rsid w:val="00812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jela\Desktop\Obrazac.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Obrazac.dotx</Template>
  <TotalTime>120</TotalTime>
  <Pages>5</Pages>
  <Words>1690</Words>
  <Characters>9636</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OPĆINA SVETI JURAJ NA BREGU</cp:lastModifiedBy>
  <cp:revision>13</cp:revision>
  <dcterms:created xsi:type="dcterms:W3CDTF">2023-09-25T12:57:00Z</dcterms:created>
  <dcterms:modified xsi:type="dcterms:W3CDTF">2023-10-06T12:33:00Z</dcterms:modified>
</cp:coreProperties>
</file>