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1A" w:rsidRDefault="00DC731A" w:rsidP="008B580A">
      <w:pPr>
        <w:ind w:firstLine="0"/>
        <w:rPr>
          <w:rFonts w:eastAsia="Calibri"/>
          <w:lang w:eastAsia="en-US"/>
        </w:rPr>
      </w:pPr>
      <w:r w:rsidRPr="00DC731A">
        <w:rPr>
          <w:rFonts w:eastAsia="Calibri"/>
          <w:lang w:eastAsia="en-US"/>
        </w:rPr>
        <w:t>Na temelju članka 86. stavka 3. Zakona o prostornom uređenju („Narodne novine“ broj 153/13</w:t>
      </w:r>
      <w:r w:rsidR="002E4CF0">
        <w:rPr>
          <w:rFonts w:eastAsia="Calibri"/>
          <w:lang w:eastAsia="en-US"/>
        </w:rPr>
        <w:t xml:space="preserve">, </w:t>
      </w:r>
      <w:r w:rsidRPr="00DC731A">
        <w:rPr>
          <w:rFonts w:eastAsia="Calibri"/>
          <w:lang w:eastAsia="en-US"/>
        </w:rPr>
        <w:t>65/17</w:t>
      </w:r>
      <w:r w:rsidR="002E4CF0">
        <w:rPr>
          <w:rFonts w:eastAsia="Calibri"/>
          <w:lang w:eastAsia="en-US"/>
        </w:rPr>
        <w:t>, 114/18, 39/19</w:t>
      </w:r>
      <w:r w:rsidR="00374905">
        <w:rPr>
          <w:rFonts w:eastAsia="Calibri"/>
          <w:lang w:eastAsia="en-US"/>
        </w:rPr>
        <w:t xml:space="preserve"> i 98/19</w:t>
      </w:r>
      <w:r w:rsidRPr="00DC731A">
        <w:rPr>
          <w:rFonts w:eastAsia="Calibri"/>
          <w:lang w:eastAsia="en-US"/>
        </w:rPr>
        <w:t>)</w:t>
      </w:r>
      <w:r w:rsidR="008B580A">
        <w:rPr>
          <w:rFonts w:eastAsia="Calibri"/>
          <w:lang w:eastAsia="en-US"/>
        </w:rPr>
        <w:t>,</w:t>
      </w:r>
      <w:r w:rsidRPr="00DC731A">
        <w:rPr>
          <w:rFonts w:eastAsia="Calibri"/>
          <w:lang w:eastAsia="en-US"/>
        </w:rPr>
        <w:t xml:space="preserve"> članka ____ Statuta Općine</w:t>
      </w:r>
      <w:r w:rsidR="00F63A42">
        <w:rPr>
          <w:rFonts w:eastAsia="Calibri"/>
          <w:lang w:eastAsia="en-US"/>
        </w:rPr>
        <w:t xml:space="preserve"> Sveti Juraj na Bregu</w:t>
      </w:r>
      <w:r w:rsidR="00B564F5">
        <w:rPr>
          <w:rFonts w:eastAsia="Calibri"/>
          <w:lang w:eastAsia="en-US"/>
        </w:rPr>
        <w:t xml:space="preserve"> </w:t>
      </w:r>
      <w:r w:rsidR="00B564F5" w:rsidRPr="00B564F5">
        <w:rPr>
          <w:rFonts w:eastAsia="Calibri"/>
          <w:lang w:eastAsia="en-US"/>
        </w:rPr>
        <w:t xml:space="preserve">(„Službeni </w:t>
      </w:r>
      <w:r w:rsidR="00F63A42">
        <w:rPr>
          <w:rFonts w:eastAsia="Calibri"/>
          <w:lang w:eastAsia="en-US"/>
        </w:rPr>
        <w:t>glasnik Međimurske</w:t>
      </w:r>
      <w:r w:rsidR="00374905">
        <w:rPr>
          <w:rFonts w:eastAsia="Calibri"/>
          <w:lang w:eastAsia="en-US"/>
        </w:rPr>
        <w:t xml:space="preserve"> županije“</w:t>
      </w:r>
      <w:r w:rsidR="00B52963">
        <w:rPr>
          <w:rFonts w:eastAsia="Calibri"/>
          <w:lang w:eastAsia="en-US"/>
        </w:rPr>
        <w:t>,</w:t>
      </w:r>
      <w:r w:rsidRPr="00DC731A">
        <w:rPr>
          <w:rFonts w:eastAsia="Calibri"/>
          <w:lang w:eastAsia="en-US"/>
        </w:rPr>
        <w:t xml:space="preserve"> broj ___)</w:t>
      </w:r>
      <w:r w:rsidR="008B580A" w:rsidRPr="00FE7596">
        <w:rPr>
          <w:rFonts w:eastAsia="Calibri"/>
          <w:lang w:eastAsia="en-US"/>
        </w:rPr>
        <w:t>,</w:t>
      </w:r>
      <w:r w:rsidRPr="00FE7596">
        <w:rPr>
          <w:rFonts w:eastAsia="Calibri"/>
          <w:lang w:eastAsia="en-US"/>
        </w:rPr>
        <w:t xml:space="preserve"> </w:t>
      </w:r>
      <w:r w:rsidRPr="00DC731A">
        <w:rPr>
          <w:rFonts w:eastAsia="Calibri"/>
          <w:lang w:eastAsia="en-US"/>
        </w:rPr>
        <w:t xml:space="preserve">Općinsko vijeće Općine </w:t>
      </w:r>
      <w:r w:rsidR="00F63A42" w:rsidRPr="00F63A42">
        <w:rPr>
          <w:rFonts w:eastAsia="Calibri"/>
          <w:lang w:eastAsia="en-US"/>
        </w:rPr>
        <w:t xml:space="preserve">Sveti Juraj na Bregu </w:t>
      </w:r>
      <w:r w:rsidRPr="00DC731A">
        <w:rPr>
          <w:rFonts w:eastAsia="Calibri"/>
          <w:lang w:eastAsia="en-US"/>
        </w:rPr>
        <w:t>na ____ sjednici održanoj ___. donijelo je</w:t>
      </w:r>
      <w:r>
        <w:rPr>
          <w:rFonts w:eastAsia="Calibri"/>
          <w:lang w:eastAsia="en-US"/>
        </w:rPr>
        <w:t>:</w:t>
      </w:r>
    </w:p>
    <w:p w:rsidR="00DC731A" w:rsidRDefault="00DC731A" w:rsidP="00DC731A">
      <w:pPr>
        <w:ind w:firstLine="0"/>
        <w:rPr>
          <w:rFonts w:eastAsia="Calibri"/>
          <w:lang w:eastAsia="en-US"/>
        </w:rPr>
      </w:pPr>
    </w:p>
    <w:p w:rsidR="00AE1682" w:rsidRDefault="00AE1682" w:rsidP="00DC731A">
      <w:pPr>
        <w:ind w:firstLine="0"/>
        <w:rPr>
          <w:rFonts w:eastAsia="Calibri"/>
          <w:lang w:eastAsia="en-US"/>
        </w:rPr>
      </w:pPr>
    </w:p>
    <w:p w:rsidR="00AE1682" w:rsidRDefault="00AE1682" w:rsidP="00DC731A">
      <w:pPr>
        <w:ind w:firstLine="0"/>
        <w:rPr>
          <w:rFonts w:eastAsia="Calibri"/>
          <w:lang w:eastAsia="en-US"/>
        </w:rPr>
      </w:pPr>
    </w:p>
    <w:p w:rsidR="00CB15F8" w:rsidRDefault="00CB15F8" w:rsidP="00DC731A">
      <w:pPr>
        <w:ind w:firstLine="0"/>
        <w:rPr>
          <w:rFonts w:eastAsia="Calibri"/>
          <w:lang w:eastAsia="en-US"/>
        </w:rPr>
      </w:pPr>
    </w:p>
    <w:p w:rsidR="00DC731A" w:rsidRDefault="00DC731A" w:rsidP="00DC731A">
      <w:pPr>
        <w:pStyle w:val="Naslov"/>
        <w:rPr>
          <w:rFonts w:eastAsia="Calibri" w:cs="Arial"/>
          <w:sz w:val="24"/>
          <w:lang w:eastAsia="en-US"/>
        </w:rPr>
      </w:pPr>
      <w:r w:rsidRPr="00DC731A">
        <w:rPr>
          <w:rFonts w:eastAsia="Calibri" w:cs="Arial"/>
          <w:sz w:val="24"/>
          <w:lang w:eastAsia="en-US"/>
        </w:rPr>
        <w:t>O D L U K U</w:t>
      </w:r>
    </w:p>
    <w:p w:rsidR="00DC731A" w:rsidRPr="00DC731A" w:rsidRDefault="00DC731A" w:rsidP="00DC731A">
      <w:pPr>
        <w:pStyle w:val="Naslov"/>
        <w:rPr>
          <w:rFonts w:eastAsia="Calibri" w:cs="Arial"/>
          <w:sz w:val="24"/>
          <w:lang w:eastAsia="en-US"/>
        </w:rPr>
      </w:pPr>
    </w:p>
    <w:p w:rsidR="00DC731A" w:rsidRPr="00DC731A" w:rsidRDefault="00DC731A" w:rsidP="00DC731A">
      <w:pPr>
        <w:pStyle w:val="Naslov"/>
        <w:rPr>
          <w:rFonts w:eastAsia="Calibri" w:cs="Arial"/>
          <w:sz w:val="24"/>
          <w:lang w:eastAsia="en-US"/>
        </w:rPr>
      </w:pPr>
      <w:r w:rsidRPr="00DC731A">
        <w:rPr>
          <w:rFonts w:eastAsia="Calibri" w:cs="Arial"/>
          <w:sz w:val="24"/>
          <w:lang w:eastAsia="en-US"/>
        </w:rPr>
        <w:t>o izradi</w:t>
      </w:r>
      <w:r w:rsidR="00523884">
        <w:rPr>
          <w:rFonts w:eastAsia="Calibri" w:cs="Arial"/>
          <w:sz w:val="24"/>
          <w:lang w:eastAsia="en-US"/>
        </w:rPr>
        <w:t xml:space="preserve"> </w:t>
      </w:r>
      <w:r w:rsidR="00F63A42">
        <w:rPr>
          <w:rFonts w:eastAsia="Calibri" w:cs="Arial"/>
          <w:sz w:val="24"/>
          <w:lang w:eastAsia="en-US"/>
        </w:rPr>
        <w:t>III</w:t>
      </w:r>
      <w:r w:rsidR="006634A1">
        <w:rPr>
          <w:rFonts w:eastAsia="Calibri" w:cs="Arial"/>
          <w:sz w:val="24"/>
          <w:lang w:eastAsia="en-US"/>
        </w:rPr>
        <w:t>.</w:t>
      </w:r>
      <w:r w:rsidRPr="00DC731A">
        <w:rPr>
          <w:rFonts w:eastAsia="Calibri" w:cs="Arial"/>
          <w:sz w:val="24"/>
          <w:lang w:eastAsia="en-US"/>
        </w:rPr>
        <w:t xml:space="preserve"> </w:t>
      </w:r>
      <w:r w:rsidR="00F63A42">
        <w:rPr>
          <w:rFonts w:eastAsia="Calibri" w:cs="Arial"/>
          <w:sz w:val="24"/>
          <w:lang w:eastAsia="en-US"/>
        </w:rPr>
        <w:t xml:space="preserve">ciljanih </w:t>
      </w:r>
      <w:r w:rsidRPr="00DC731A">
        <w:rPr>
          <w:rFonts w:eastAsia="Calibri" w:cs="Arial"/>
          <w:sz w:val="24"/>
          <w:lang w:eastAsia="en-US"/>
        </w:rPr>
        <w:t>izmjena i dopuna</w:t>
      </w:r>
    </w:p>
    <w:p w:rsidR="00DC731A" w:rsidRPr="00DC731A" w:rsidRDefault="00DC731A" w:rsidP="00DC731A">
      <w:pPr>
        <w:pStyle w:val="Naslov"/>
        <w:rPr>
          <w:rFonts w:eastAsia="Calibri" w:cs="Arial"/>
          <w:sz w:val="24"/>
          <w:lang w:eastAsia="en-US"/>
        </w:rPr>
      </w:pPr>
      <w:r w:rsidRPr="00DC731A">
        <w:rPr>
          <w:rFonts w:eastAsia="Calibri" w:cs="Arial"/>
          <w:sz w:val="24"/>
          <w:lang w:eastAsia="en-US"/>
        </w:rPr>
        <w:t xml:space="preserve">Prostornog plana uređenja </w:t>
      </w:r>
      <w:r w:rsidR="009F3859" w:rsidRPr="009F3859">
        <w:rPr>
          <w:rFonts w:eastAsia="Calibri" w:cs="Arial"/>
          <w:sz w:val="24"/>
          <w:lang w:eastAsia="en-US"/>
        </w:rPr>
        <w:t xml:space="preserve">Općine </w:t>
      </w:r>
      <w:r w:rsidR="00F63A42" w:rsidRPr="00F63A42">
        <w:rPr>
          <w:rFonts w:eastAsia="Calibri" w:cs="Arial"/>
          <w:sz w:val="24"/>
          <w:lang w:eastAsia="en-US"/>
        </w:rPr>
        <w:t>Sveti Juraj na Bregu</w:t>
      </w:r>
    </w:p>
    <w:p w:rsidR="00F202B2" w:rsidRDefault="00F202B2" w:rsidP="009F3859">
      <w:pPr>
        <w:ind w:firstLine="0"/>
        <w:rPr>
          <w:rFonts w:eastAsia="Calibri"/>
          <w:lang w:eastAsia="en-US"/>
        </w:rPr>
      </w:pPr>
    </w:p>
    <w:p w:rsidR="00AE1682" w:rsidRDefault="00AE1682" w:rsidP="009F3859">
      <w:pPr>
        <w:ind w:firstLine="0"/>
        <w:rPr>
          <w:rFonts w:eastAsia="Calibri"/>
          <w:lang w:eastAsia="en-US"/>
        </w:rPr>
      </w:pPr>
    </w:p>
    <w:p w:rsidR="00AE1682" w:rsidRDefault="00AE1682" w:rsidP="009F3859">
      <w:pPr>
        <w:ind w:firstLine="0"/>
        <w:rPr>
          <w:rFonts w:eastAsia="Calibri"/>
          <w:lang w:eastAsia="en-US"/>
        </w:rPr>
      </w:pPr>
    </w:p>
    <w:p w:rsidR="00523884" w:rsidRPr="00D73C7A" w:rsidRDefault="00523884" w:rsidP="00523884">
      <w:pPr>
        <w:pStyle w:val="StyleHeading1Left"/>
      </w:pPr>
      <w:r>
        <w:t xml:space="preserve">PRAVNA OSNOVA </w:t>
      </w:r>
    </w:p>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DC731A" w:rsidRDefault="00523884" w:rsidP="006634A1">
      <w:r>
        <w:t xml:space="preserve">Temeljem članka 198. stavak 3. i članka 113. stavak 1. Zakona o prostornom uređenju </w:t>
      </w:r>
      <w:r w:rsidRPr="00523884">
        <w:t>(„Narodne novine“ broj 153/13, 65/17, 114/18, 39/19</w:t>
      </w:r>
      <w:r w:rsidR="006634A1">
        <w:t>, 98/19</w:t>
      </w:r>
      <w:r w:rsidRPr="00523884">
        <w:t>)</w:t>
      </w:r>
      <w:r w:rsidR="003B256E">
        <w:t>, (u daljnjem tekstu: Zakon)</w:t>
      </w:r>
      <w:r>
        <w:t>,</w:t>
      </w:r>
      <w:r w:rsidRPr="00523884">
        <w:t xml:space="preserve"> </w:t>
      </w:r>
      <w:r>
        <w:t>p</w:t>
      </w:r>
      <w:r w:rsidR="00DC731A" w:rsidRPr="00DC731A">
        <w:t xml:space="preserve">ristupa se izradi </w:t>
      </w:r>
      <w:r w:rsidR="00F63A42">
        <w:t>III</w:t>
      </w:r>
      <w:r w:rsidR="00DC731A" w:rsidRPr="00DC731A">
        <w:t xml:space="preserve">. </w:t>
      </w:r>
      <w:r w:rsidR="00F63A42">
        <w:t xml:space="preserve">ciljanih </w:t>
      </w:r>
      <w:r w:rsidR="00DC731A" w:rsidRPr="006634A1">
        <w:t xml:space="preserve">izmjena i dopuna Prostornog plana uređenja Općine </w:t>
      </w:r>
      <w:r w:rsidR="00F63A42" w:rsidRPr="00F63A42">
        <w:t>Sveti Juraj na Bregu („Službeni glasnik Međimurske županije“ broj 4/06, 10/15, 20/19)</w:t>
      </w:r>
      <w:r w:rsidR="00DC731A" w:rsidRPr="006634A1">
        <w:t>; (u daljnjem tekstu</w:t>
      </w:r>
      <w:r w:rsidR="00DC731A" w:rsidRPr="00003515">
        <w:t>: Izmjene i dopune Prostornog plana).</w:t>
      </w:r>
    </w:p>
    <w:p w:rsidR="00F63A42" w:rsidRDefault="00F63A42" w:rsidP="00F63A42">
      <w:pPr>
        <w:pStyle w:val="Tijeloteksta"/>
        <w:rPr>
          <w:i w:val="0"/>
        </w:rPr>
      </w:pPr>
      <w:r w:rsidRPr="006634A1">
        <w:rPr>
          <w:i w:val="0"/>
        </w:rPr>
        <w:t>Sukladno članku 86. stavku 3. Zakona i propisa iz područja zaštite okoliša, prirode i ekološke mreže,</w:t>
      </w:r>
      <w:r>
        <w:rPr>
          <w:i w:val="0"/>
        </w:rPr>
        <w:t xml:space="preserve"> Odluka </w:t>
      </w:r>
      <w:r w:rsidRPr="00523884">
        <w:rPr>
          <w:i w:val="0"/>
        </w:rPr>
        <w:t xml:space="preserve">o izradi </w:t>
      </w:r>
      <w:r>
        <w:rPr>
          <w:i w:val="0"/>
        </w:rPr>
        <w:t xml:space="preserve">III. ciljanih </w:t>
      </w:r>
      <w:r w:rsidRPr="00523884">
        <w:rPr>
          <w:i w:val="0"/>
        </w:rPr>
        <w:t>izmjena i dopuna</w:t>
      </w:r>
      <w:r>
        <w:rPr>
          <w:i w:val="0"/>
        </w:rPr>
        <w:t xml:space="preserve"> </w:t>
      </w:r>
      <w:r w:rsidRPr="00523884">
        <w:rPr>
          <w:i w:val="0"/>
        </w:rPr>
        <w:t xml:space="preserve">Prostornog plana uređenja </w:t>
      </w:r>
      <w:r w:rsidRPr="00F63A42">
        <w:rPr>
          <w:i w:val="0"/>
        </w:rPr>
        <w:t>Općine Sveti Juraj na Bregu</w:t>
      </w:r>
      <w:r>
        <w:rPr>
          <w:i w:val="0"/>
        </w:rPr>
        <w:t xml:space="preserve">; (u daljnjem tekstu: Odluka) se donosi temeljem akta općinskog načelnika KLASA: _______, URBROJ:______, od _______- Odluke kojom se utvrđuje da </w:t>
      </w:r>
      <w:r w:rsidRPr="00082AAF">
        <w:rPr>
          <w:i w:val="0"/>
        </w:rPr>
        <w:t xml:space="preserve">za </w:t>
      </w:r>
      <w:r>
        <w:rPr>
          <w:i w:val="0"/>
        </w:rPr>
        <w:t xml:space="preserve">III. ciljane </w:t>
      </w:r>
      <w:r w:rsidRPr="00082AAF">
        <w:rPr>
          <w:i w:val="0"/>
        </w:rPr>
        <w:t xml:space="preserve">izmjene i dopune Prostornog plana uređenja </w:t>
      </w:r>
      <w:r w:rsidRPr="00F63A42">
        <w:rPr>
          <w:i w:val="0"/>
        </w:rPr>
        <w:t xml:space="preserve">Općine Sveti Juraj na Bregu </w:t>
      </w:r>
      <w:r w:rsidRPr="006634A1">
        <w:rPr>
          <w:i w:val="0"/>
        </w:rPr>
        <w:t>_________strateška procjena utjecaja na okoliš i glavna ocjena utjecaja na ekološku mrežu.</w:t>
      </w:r>
    </w:p>
    <w:p w:rsidR="00A10312" w:rsidRPr="00A10312" w:rsidRDefault="00FC243E" w:rsidP="00A10312">
      <w:pPr>
        <w:pStyle w:val="StyleHeading1Left"/>
      </w:pPr>
      <w:r>
        <w:t xml:space="preserve">RAZLOZI DONOŠENJA </w:t>
      </w:r>
      <w:r w:rsidR="00A10312" w:rsidRPr="00A10312">
        <w:t>IZMJENA I DOPUNA PROSTORNOG PLANA</w:t>
      </w:r>
    </w:p>
    <w:p w:rsidR="00FC243E" w:rsidRDefault="00FC243E" w:rsidP="00FC243E">
      <w:pPr>
        <w:pStyle w:val="lanak"/>
      </w:pPr>
      <w:r>
        <w:t xml:space="preserve">Članak </w:t>
      </w:r>
      <w:r w:rsidR="002E2BCB">
        <w:fldChar w:fldCharType="begin"/>
      </w:r>
      <w:r>
        <w:instrText xml:space="preserve"> AUTONUM  \* Arabic </w:instrText>
      </w:r>
      <w:r w:rsidR="002E2BCB">
        <w:fldChar w:fldCharType="end"/>
      </w:r>
    </w:p>
    <w:p w:rsidR="00F63A42" w:rsidRDefault="00F63A42" w:rsidP="00F63A42">
      <w:pPr>
        <w:rPr>
          <w:rFonts w:cs="Arial"/>
          <w:iCs/>
        </w:rPr>
      </w:pPr>
      <w:r w:rsidRPr="00B52963">
        <w:rPr>
          <w:rFonts w:cs="Arial"/>
          <w:iCs/>
        </w:rPr>
        <w:t xml:space="preserve">Izmjene i dopune Prostornog plana </w:t>
      </w:r>
      <w:r>
        <w:rPr>
          <w:rFonts w:cs="Arial"/>
          <w:iCs/>
        </w:rPr>
        <w:t>predviđene su kao ciljane, a odnose se na:</w:t>
      </w:r>
    </w:p>
    <w:p w:rsidR="00F63A42" w:rsidRPr="00F63A42" w:rsidRDefault="00F63A42" w:rsidP="00F63A42">
      <w:pPr>
        <w:pStyle w:val="Normaluvuceno"/>
      </w:pPr>
      <w:r w:rsidRPr="00F63A42">
        <w:t>proširenje građevinskog područja naselja Brezje radi povećanja područja gospodarske zone Brezje, dijelom u smjeru sjevera radi povećanja već izgrađenih, odnosno uređenih građevinskih čestica unutar postojeće gospodarske zone Brezje i istočno od izvedene nerazvrstane ceste za pristup gospodarskoj zoni s državne ceste DC 227</w:t>
      </w:r>
    </w:p>
    <w:p w:rsidR="00F63A42" w:rsidRPr="00F63A42" w:rsidRDefault="00F63A42" w:rsidP="00F63A42">
      <w:pPr>
        <w:pStyle w:val="Normaluvuceno"/>
      </w:pPr>
      <w:r w:rsidRPr="00F63A42">
        <w:t>prenamjena dijela građevinskog područja naselja Brezje u poslovnu namjenu – k.č. 7232/1 k.o. Zasadbreg i dijelova k.č. 7233/1 i 7235/1 k.o. Zasadbreg koji se nalaze izvan obuhvata DPU područja „Šmernica“ u Brezju, radi omogućavanja gradnje sunčane elektrane na k.č. 7232/1 k.o. Zasadbreg, uz osiguranje zaštitnog pojasa prema zoni mješovite, pretežito stambene namjene</w:t>
      </w:r>
    </w:p>
    <w:p w:rsidR="00F63A42" w:rsidRPr="00F63A42" w:rsidRDefault="00F63A42" w:rsidP="00F63A42">
      <w:pPr>
        <w:pStyle w:val="Normaluvuceno"/>
      </w:pPr>
      <w:r w:rsidRPr="00F63A42">
        <w:t>proširenje građevinskog područja naselja Okrugli Vrh na k.č. 8571/3 k.o. Lopatinec radi spajanja s izgrađenom k.č. 8572/2 k.o. Lopatinec koja se nalazi u mješovitoj, pretežito stambenoj zoni i utvrđivanje obaju zemljišta kao zone mješovite, stambeno – poslovne namjene</w:t>
      </w:r>
    </w:p>
    <w:p w:rsidR="00F63A42" w:rsidRPr="00F63A42" w:rsidRDefault="00F63A42" w:rsidP="00F63A42">
      <w:pPr>
        <w:pStyle w:val="Normaluvuceno"/>
      </w:pPr>
      <w:r w:rsidRPr="00F63A42">
        <w:t>manje proširenje građevinskih područja naselja sa statusom izgrađeno i uređeno radi ujednačavanja dubine građevinskog područja u odnosu na susjedno i osiguranje bolje organizacije građevinskih čestica koje se već nalaze u građevinskom području, prema zaprimljenim inicijativama:</w:t>
      </w:r>
    </w:p>
    <w:p w:rsidR="00F63A42" w:rsidRPr="00F63A42" w:rsidRDefault="00F63A42" w:rsidP="00F63A42">
      <w:pPr>
        <w:pStyle w:val="Normaluvuceno2"/>
      </w:pPr>
      <w:r w:rsidRPr="00F63A42">
        <w:t>proširenje građevinskog područja naselja Brezje na dio k.č. 7281 i 7280 obje k.o. Zasadbreg, radi povećanja gruntišta izgrađenog posjeda smještenog unutar građevinskog područja naselja Brezje, do dubine GP kao što je utvrđeno za ostatak uličnog niza</w:t>
      </w:r>
    </w:p>
    <w:p w:rsidR="00F63A42" w:rsidRPr="00F63A42" w:rsidRDefault="00F63A42" w:rsidP="00F63A42">
      <w:pPr>
        <w:pStyle w:val="Normaluvuceno2"/>
      </w:pPr>
      <w:r w:rsidRPr="00F63A42">
        <w:lastRenderedPageBreak/>
        <w:t>proširenje građevinskog područja naselja Dragoslavec na k.č. 3452 k.o. Lopatinec radi povećanja gruntišta izgrađene čestice k.č. 3451, do dubine GP kao što je utvrđeno za ostatak uličnog niza</w:t>
      </w:r>
    </w:p>
    <w:p w:rsidR="00F63A42" w:rsidRDefault="00F63A42" w:rsidP="00F63A42">
      <w:pPr>
        <w:pStyle w:val="Normaluvuceno2"/>
      </w:pPr>
      <w:r w:rsidRPr="00F63A42">
        <w:t>proširenje građevinskog područja naselja Pleškovec na cijelu k.č. 488 k.o. Lopatinec čiji dio je unutar građevinskog područja naselja.</w:t>
      </w:r>
    </w:p>
    <w:p w:rsidR="00FE7EF8" w:rsidRDefault="00FE7EF8" w:rsidP="00FE7EF8">
      <w:pPr>
        <w:pStyle w:val="Normaluvuceno2"/>
        <w:numPr>
          <w:ilvl w:val="0"/>
          <w:numId w:val="0"/>
        </w:numPr>
      </w:pPr>
    </w:p>
    <w:p w:rsidR="00FE7EF8" w:rsidRPr="00F63A42" w:rsidRDefault="00FE7EF8" w:rsidP="00FE7EF8">
      <w:pPr>
        <w:pStyle w:val="Normaluvuceno2"/>
        <w:numPr>
          <w:ilvl w:val="0"/>
          <w:numId w:val="0"/>
        </w:numPr>
        <w:ind w:left="709"/>
      </w:pPr>
    </w:p>
    <w:p w:rsidR="00CF09F1" w:rsidRPr="00A432EE" w:rsidRDefault="00FE7EF8" w:rsidP="00CF09F1">
      <w:pPr>
        <w:pStyle w:val="Normaluvuceno"/>
      </w:pPr>
      <w:r w:rsidRPr="00A432EE">
        <w:t xml:space="preserve">planiranje prenamjene dijela već utvrđenog </w:t>
      </w:r>
      <w:r w:rsidR="00CF404A" w:rsidRPr="00A432EE">
        <w:t xml:space="preserve">građevinskog </w:t>
      </w:r>
      <w:r w:rsidRPr="00A432EE">
        <w:t>područja u naselju Pleškovec u površinu turističku-</w:t>
      </w:r>
      <w:bookmarkStart w:id="0" w:name="_GoBack"/>
      <w:bookmarkEnd w:id="0"/>
      <w:r w:rsidRPr="00A432EE">
        <w:t xml:space="preserve">edukacijske namjene – dio </w:t>
      </w:r>
      <w:proofErr w:type="spellStart"/>
      <w:r w:rsidRPr="00A432EE">
        <w:t>k.č</w:t>
      </w:r>
      <w:proofErr w:type="spellEnd"/>
      <w:r w:rsidRPr="00A432EE">
        <w:t>. 5381, k.o. Lopatinec</w:t>
      </w:r>
    </w:p>
    <w:p w:rsidR="00FE7EF8" w:rsidRPr="00A432EE" w:rsidRDefault="00FE7EF8" w:rsidP="00CF09F1">
      <w:pPr>
        <w:pStyle w:val="Normaluvuceno"/>
      </w:pPr>
      <w:r w:rsidRPr="00A432EE">
        <w:t>određivanje lokacije za poduzetnički inkubator</w:t>
      </w:r>
    </w:p>
    <w:p w:rsidR="00FE7EF8" w:rsidRPr="00F63A42" w:rsidRDefault="00FE7EF8" w:rsidP="00CF09F1">
      <w:pPr>
        <w:pStyle w:val="Normaluvuceno"/>
      </w:pPr>
      <w:r>
        <w:t>usklađenje Plana u sektoru istraživanja ugljikovodika i geotermalne vode u energetske svrhe</w:t>
      </w:r>
    </w:p>
    <w:p w:rsidR="00CF09F1" w:rsidRDefault="00F63A42" w:rsidP="00F63A42">
      <w:pPr>
        <w:pStyle w:val="Normaluvuceno"/>
      </w:pPr>
      <w:r w:rsidRPr="00F63A42">
        <w:t>usklađenje odredbi za provedbu Plana s pročišćenim tekstom Odluke o donošenu Prostornog plana Međimurske županije („Službeni glasnik Međimurske županije“ broj 12/19)</w:t>
      </w:r>
    </w:p>
    <w:p w:rsidR="009357FD" w:rsidRPr="00D73C7A" w:rsidRDefault="00A10312" w:rsidP="001575E8">
      <w:pPr>
        <w:pStyle w:val="StyleHeading1Left"/>
      </w:pPr>
      <w:r w:rsidRPr="00D73C7A">
        <w:t>OBUHVAT</w:t>
      </w:r>
      <w:r>
        <w:t xml:space="preserve"> IZMJENA I DOPUNA PLANA</w:t>
      </w:r>
    </w:p>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F63A42" w:rsidRDefault="0058356C" w:rsidP="0058356C">
      <w:pPr>
        <w:rPr>
          <w:rFonts w:cs="Arial"/>
          <w:iCs/>
        </w:rPr>
      </w:pPr>
      <w:r w:rsidRPr="0058356C">
        <w:rPr>
          <w:rFonts w:cs="Arial"/>
          <w:iCs/>
        </w:rPr>
        <w:t xml:space="preserve">Po obimu se radi o </w:t>
      </w:r>
      <w:r w:rsidR="00F63A42">
        <w:rPr>
          <w:rFonts w:cs="Arial"/>
          <w:iCs/>
        </w:rPr>
        <w:t>ciljanim izmjenama i dopunama..</w:t>
      </w:r>
    </w:p>
    <w:p w:rsidR="00F63A42" w:rsidRPr="00F63A42" w:rsidRDefault="00F63A42" w:rsidP="00F63A42">
      <w:pPr>
        <w:rPr>
          <w:rFonts w:cs="Arial"/>
          <w:iCs/>
        </w:rPr>
      </w:pPr>
      <w:r w:rsidRPr="00F63A42">
        <w:rPr>
          <w:rFonts w:cs="Arial"/>
          <w:iCs/>
        </w:rPr>
        <w:t>Grafički i tekstualni dijelovi Prostornog plana uređenja Općine mijenjaju se samo u odnosu sadržaj utvrđen za ciljane izmjene i dopune</w:t>
      </w:r>
      <w:r w:rsidR="00D55BF4">
        <w:rPr>
          <w:rFonts w:cs="Arial"/>
          <w:iCs/>
        </w:rPr>
        <w:t xml:space="preserve"> u prethodnom članku ove Odluke.</w:t>
      </w:r>
    </w:p>
    <w:p w:rsidR="00F63A42" w:rsidRDefault="00F63A42" w:rsidP="00F63A42">
      <w:pPr>
        <w:rPr>
          <w:rFonts w:cs="Arial"/>
          <w:iCs/>
        </w:rPr>
      </w:pPr>
      <w:r w:rsidRPr="00F63A42">
        <w:rPr>
          <w:rFonts w:cs="Arial"/>
          <w:iCs/>
        </w:rPr>
        <w:t>Izmjene grafičkih dijelova vrše se na ažurnim vektorskim digitalnim podlogama DGU</w:t>
      </w:r>
      <w:r>
        <w:rPr>
          <w:rFonts w:cs="Arial"/>
          <w:iCs/>
        </w:rPr>
        <w:t>.</w:t>
      </w:r>
    </w:p>
    <w:p w:rsidR="009357FD" w:rsidRPr="000D2B83" w:rsidRDefault="007D2AE4" w:rsidP="001575E8">
      <w:pPr>
        <w:pStyle w:val="StyleHeading1Left"/>
      </w:pPr>
      <w:r>
        <w:t xml:space="preserve">SAŽETA </w:t>
      </w:r>
      <w:r w:rsidR="009357FD" w:rsidRPr="000D2B83">
        <w:t xml:space="preserve">OCJENA STANJA U OBUHVATU </w:t>
      </w:r>
      <w:r w:rsidR="00233744">
        <w:t>P</w:t>
      </w:r>
      <w:r w:rsidR="00FD4D44">
        <w:t>ROSTORNOG PLANA</w:t>
      </w:r>
    </w:p>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44392A" w:rsidRDefault="008E296E" w:rsidP="000C1E45">
      <w:pPr>
        <w:rPr>
          <w:rFonts w:cs="Arial"/>
        </w:rPr>
      </w:pPr>
      <w:r>
        <w:rPr>
          <w:rFonts w:cs="Arial"/>
        </w:rPr>
        <w:t>Prostorni plan uređenja Općine</w:t>
      </w:r>
      <w:r w:rsidR="00F63A42">
        <w:rPr>
          <w:rFonts w:cs="Arial"/>
        </w:rPr>
        <w:t xml:space="preserve"> Sveti Juraj na Bregu </w:t>
      </w:r>
      <w:r w:rsidR="0044392A">
        <w:rPr>
          <w:rFonts w:cs="Arial"/>
        </w:rPr>
        <w:t xml:space="preserve">izmijenjen je </w:t>
      </w:r>
      <w:r w:rsidR="00F63A42">
        <w:rPr>
          <w:rFonts w:cs="Arial"/>
        </w:rPr>
        <w:t>2</w:t>
      </w:r>
      <w:r w:rsidR="0044392A">
        <w:rPr>
          <w:rFonts w:cs="Arial"/>
        </w:rPr>
        <w:t>01</w:t>
      </w:r>
      <w:r w:rsidR="00F63A42">
        <w:rPr>
          <w:rFonts w:cs="Arial"/>
        </w:rPr>
        <w:t>9</w:t>
      </w:r>
      <w:r w:rsidR="0044392A">
        <w:rPr>
          <w:rFonts w:cs="Arial"/>
        </w:rPr>
        <w:t>. godine</w:t>
      </w:r>
      <w:r w:rsidR="00F63A42">
        <w:rPr>
          <w:rFonts w:cs="Arial"/>
        </w:rPr>
        <w:t>, kojima je izvršeno i proširenje građevinskih područja naselja</w:t>
      </w:r>
      <w:r w:rsidR="0044392A">
        <w:rPr>
          <w:rFonts w:cs="Arial"/>
        </w:rPr>
        <w:t>.</w:t>
      </w:r>
    </w:p>
    <w:p w:rsidR="00F63A42" w:rsidRDefault="00F63A42" w:rsidP="000C1E45">
      <w:pPr>
        <w:rPr>
          <w:rFonts w:cs="Arial"/>
        </w:rPr>
      </w:pPr>
      <w:r>
        <w:rPr>
          <w:rFonts w:cs="Arial"/>
        </w:rPr>
        <w:t>S obzirom da proširenja u međuvremenu nisu izgrađena</w:t>
      </w:r>
      <w:r w:rsidR="006E4979">
        <w:rPr>
          <w:rFonts w:cs="Arial"/>
        </w:rPr>
        <w:t>,</w:t>
      </w:r>
      <w:r>
        <w:rPr>
          <w:rFonts w:cs="Arial"/>
        </w:rPr>
        <w:t xml:space="preserve"> ovim </w:t>
      </w:r>
      <w:r w:rsidR="006E4979">
        <w:rPr>
          <w:rFonts w:cs="Arial"/>
        </w:rPr>
        <w:t>ciljanim izmjenama i dopunama se temeljem podnijetih inicijativa građana i pravnih osoba, planiraju se manje korekcije granica građevinskih područja naselja samo za izgrađene građevinske čestice, odnosno za zemljište koje je već dijelom unutar izgrađenog građevinskog područja, kako bi se vlasnicima omogućilo bolja unutarnja organizacija i/ili veća izgradivost.</w:t>
      </w:r>
    </w:p>
    <w:p w:rsidR="006E4979" w:rsidRDefault="006E4979" w:rsidP="006E4979">
      <w:pPr>
        <w:rPr>
          <w:rFonts w:cs="Arial"/>
        </w:rPr>
      </w:pPr>
      <w:r>
        <w:rPr>
          <w:rFonts w:cs="Arial"/>
        </w:rPr>
        <w:t>Jedino predviđeno širenje građevinskog područja naselja predviđa se za naselje Brezje i to isključivo radi proširenja uređene i pretežito izgrađene gospodarske zone.</w:t>
      </w:r>
    </w:p>
    <w:p w:rsidR="009357FD" w:rsidRPr="00D73C7A" w:rsidRDefault="0043291C" w:rsidP="002A5B3E">
      <w:pPr>
        <w:pStyle w:val="StyleHeading1Left"/>
      </w:pPr>
      <w:r w:rsidRPr="00D73C7A">
        <w:t>C</w:t>
      </w:r>
      <w:r w:rsidR="009357FD" w:rsidRPr="00D73C7A">
        <w:t xml:space="preserve">ILJEVI I PROGRAMSKA POLAZIŠTA </w:t>
      </w:r>
      <w:r w:rsidR="002A5B3E" w:rsidRPr="002A5B3E">
        <w:t>IZMJENA I DOPUNA PROSTORNOG PLANA</w:t>
      </w:r>
    </w:p>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44392A" w:rsidRDefault="00B52DD0" w:rsidP="009978A1">
      <w:pPr>
        <w:rPr>
          <w:rFonts w:cs="Arial"/>
          <w:iCs/>
        </w:rPr>
      </w:pPr>
      <w:r>
        <w:rPr>
          <w:rFonts w:cs="Arial"/>
          <w:iCs/>
        </w:rPr>
        <w:t xml:space="preserve">Cilj izrade </w:t>
      </w:r>
      <w:r w:rsidR="002A5B3E">
        <w:rPr>
          <w:rFonts w:cs="Arial"/>
          <w:iCs/>
        </w:rPr>
        <w:t xml:space="preserve">Izmjena i dopuna Prostornog plana je </w:t>
      </w:r>
      <w:r w:rsidR="00EA7789">
        <w:rPr>
          <w:rFonts w:cs="Arial"/>
          <w:iCs/>
        </w:rPr>
        <w:t xml:space="preserve">proširenje gospodarske zone za dugoročni razvoj i manje korekcije građevinskih područja prema </w:t>
      </w:r>
      <w:r w:rsidR="0044392A">
        <w:rPr>
          <w:rFonts w:cs="Arial"/>
          <w:iCs/>
        </w:rPr>
        <w:t>zaprimljeni</w:t>
      </w:r>
      <w:r w:rsidR="00EA7789">
        <w:rPr>
          <w:rFonts w:cs="Arial"/>
          <w:iCs/>
        </w:rPr>
        <w:t>m</w:t>
      </w:r>
      <w:r w:rsidR="0044392A">
        <w:rPr>
          <w:rFonts w:cs="Arial"/>
          <w:iCs/>
        </w:rPr>
        <w:t xml:space="preserve"> inicijativa</w:t>
      </w:r>
      <w:r w:rsidR="00EA7789">
        <w:rPr>
          <w:rFonts w:cs="Arial"/>
          <w:iCs/>
        </w:rPr>
        <w:t>ma fizičkih i pravnih osoba za zemljišta koja se već dijelom nalaze unutar građevinskih područja naselja.</w:t>
      </w:r>
    </w:p>
    <w:p w:rsidR="00EA7789" w:rsidRDefault="006E4979" w:rsidP="006E4979">
      <w:pPr>
        <w:rPr>
          <w:rFonts w:cs="Arial"/>
        </w:rPr>
      </w:pPr>
      <w:r>
        <w:rPr>
          <w:rFonts w:cs="Arial"/>
        </w:rPr>
        <w:t>Kako u trenutku usvajanja II. izmjena i dopuna Prostornog plana uređenja Općine Sveti Juraj na Bregu još nije bio objavljen pročišćeni tekst odredbi za provedbu II. izmjena i dopuna Prostornog plana Međimurske županije, pojedine odredbe iz navedenog Plana nisu ugrađene u Prostorni plan uređenja Općine te je isto potrebno učiniti radi ispunjenja uvjeta iz članka 61. Zakona. To se posebice odnosi na uvjete gradnje kuća za odmor</w:t>
      </w:r>
      <w:r w:rsidR="00EA7789">
        <w:rPr>
          <w:rFonts w:cs="Arial"/>
        </w:rPr>
        <w:t xml:space="preserve"> i pojedine druge vrste stanovanja, posebno povremenog.</w:t>
      </w:r>
    </w:p>
    <w:p w:rsidR="00EA7789" w:rsidRDefault="00EA7789" w:rsidP="00EA7789">
      <w:pPr>
        <w:rPr>
          <w:rFonts w:cs="Arial"/>
        </w:rPr>
      </w:pPr>
      <w:r>
        <w:rPr>
          <w:rFonts w:cs="Arial"/>
        </w:rPr>
        <w:t>Uvjeti gradnje smještajnih turističkih sadržaja su u posebnim turističkim sektorskim propisima su u međuvremenu izmijenjeni pa je i navedeno potrebno uskladiti kroz izmjenu odredbi za provedbu.</w:t>
      </w:r>
    </w:p>
    <w:p w:rsidR="00EA7789" w:rsidRDefault="00EA7789" w:rsidP="00EA7789">
      <w:pPr>
        <w:rPr>
          <w:rFonts w:cs="Arial"/>
          <w:iCs/>
        </w:rPr>
      </w:pPr>
      <w:r>
        <w:rPr>
          <w:rFonts w:cs="Arial"/>
          <w:iCs/>
        </w:rPr>
        <w:t>Obzirom na promjene u sektoru istraživanja ugljikovodika i geotermalne vode u energetske svrhe, Plan je potrebno uskladiti s važećim istražnim i eksploatacijskim odobrenjima.</w:t>
      </w:r>
    </w:p>
    <w:p w:rsidR="00C26102" w:rsidRPr="002A5B3E" w:rsidRDefault="009357FD" w:rsidP="00414C6D">
      <w:pPr>
        <w:pStyle w:val="StyleHeading1Left"/>
      </w:pPr>
      <w:r w:rsidRPr="002A5B3E">
        <w:lastRenderedPageBreak/>
        <w:t xml:space="preserve">POPIS </w:t>
      </w:r>
      <w:r w:rsidR="00C26102" w:rsidRPr="002A5B3E">
        <w:t xml:space="preserve">SEKTORSKIH STRATEGIJA, PLANOVA, STUDIJA I DRUGIH DOKUMENATA PROPISANIH POSEBNIM ZAKONIMA KOJIMA, ODNOSNO U SKLADU S KOJIMA SE UTVRĐUJU ZAHTJEVI ZA IZRADU </w:t>
      </w:r>
      <w:r w:rsidR="00414C6D" w:rsidRPr="00414C6D">
        <w:t>IZ</w:t>
      </w:r>
      <w:r w:rsidR="00414C6D">
        <w:t>MJENA I DOPUNA PROSTORNOG PLANA</w:t>
      </w:r>
    </w:p>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6F5AD7" w:rsidRDefault="006F5AD7" w:rsidP="006F5AD7">
      <w:r>
        <w:t>Za potrebe izrade Izmjena i dopuna Prostornog plana će se koristiti javno dostupni podaci prema posebnim zahtjevima i podacima javnopravnih tijela.</w:t>
      </w:r>
    </w:p>
    <w:p w:rsidR="006F5AD7" w:rsidRDefault="006F5AD7" w:rsidP="006F5AD7">
      <w:r w:rsidRPr="002E3950">
        <w:t xml:space="preserve">Izmjenama i dopunama Prostornog plana ne predviđaju gospodarske djelatnosti ni namjene, koje bi bile suprotne </w:t>
      </w:r>
      <w:r>
        <w:t>Prostornom planu Međimurske županije</w:t>
      </w:r>
      <w:r w:rsidRPr="002E3950">
        <w:t>.</w:t>
      </w:r>
    </w:p>
    <w:p w:rsidR="00AE1682" w:rsidRDefault="00525503" w:rsidP="005957B1">
      <w:r w:rsidRPr="00525503">
        <w:t>Sukladno Zakonu o zaštiti okoliša („Narodne novine“ broj 80/13, 153/13, 78/15, 12/18, 118/18), Zakonu o zaštiti prirode („Narodne novine“ broj 80/13, 15/18, 14/19) i Uredb</w:t>
      </w:r>
      <w:r>
        <w:t>e</w:t>
      </w:r>
      <w:r w:rsidRPr="00525503">
        <w:t xml:space="preserve"> o strateškoj procjeni utjecaja strategije, plana i programa na okoliš („Narodne novine“ broj 3/17) za potrebe izrade Izmjena i dopuna Prostornog plana provod</w:t>
      </w:r>
      <w:r w:rsidR="00AE1682">
        <w:t>e</w:t>
      </w:r>
      <w:r w:rsidRPr="00525503">
        <w:t xml:space="preserve"> se postup</w:t>
      </w:r>
      <w:r w:rsidR="00AE1682">
        <w:t>ci ispitivanja utjecaja plana na o</w:t>
      </w:r>
      <w:r w:rsidR="006F5AD7">
        <w:t xml:space="preserve">koliš, prirodu i ekološku mrežu - </w:t>
      </w:r>
      <w:r w:rsidR="006F5AD7" w:rsidRPr="006F5AD7">
        <w:t>postupak ocjene o potrebi izrade strateške procjene utjecaja plana na okoliš i postupak prethodne ocjene prihvatljivosti plana za ekološku mrežu</w:t>
      </w:r>
    </w:p>
    <w:p w:rsidR="009357FD" w:rsidRPr="00D73C7A" w:rsidRDefault="009357FD" w:rsidP="001575E8">
      <w:pPr>
        <w:pStyle w:val="StyleHeading1Left"/>
      </w:pPr>
      <w:r w:rsidRPr="00D73C7A">
        <w:t>NAČIN PRIBAVLJANJA STRUČNIH RJEŠENJA</w:t>
      </w:r>
    </w:p>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525503" w:rsidRPr="00525503" w:rsidRDefault="00525503" w:rsidP="002B38EA">
      <w:pPr>
        <w:rPr>
          <w:rFonts w:cs="Arial"/>
          <w:iCs/>
        </w:rPr>
      </w:pPr>
      <w:r w:rsidRPr="00525503">
        <w:rPr>
          <w:rFonts w:cs="Arial"/>
          <w:iCs/>
        </w:rPr>
        <w:t>Za potrebe izrade Izmjena i dopuna P</w:t>
      </w:r>
      <w:r w:rsidR="002B38EA">
        <w:rPr>
          <w:rFonts w:cs="Arial"/>
          <w:iCs/>
        </w:rPr>
        <w:t xml:space="preserve">rostornog plana će se koristiti </w:t>
      </w:r>
      <w:r w:rsidRPr="00525503">
        <w:rPr>
          <w:rFonts w:cs="Arial"/>
          <w:iCs/>
        </w:rPr>
        <w:t>javno dostupni podaci prema posebnim zahtjevima i podacima javnopravnih tijela</w:t>
      </w:r>
      <w:r w:rsidR="00434BFC" w:rsidRPr="00434BFC">
        <w:rPr>
          <w:rFonts w:cs="Arial"/>
          <w:iCs/>
        </w:rPr>
        <w:t xml:space="preserve"> </w:t>
      </w:r>
      <w:r w:rsidR="00434BFC">
        <w:rPr>
          <w:rFonts w:cs="Arial"/>
          <w:iCs/>
        </w:rPr>
        <w:t>prema članku 90. Zakona o prostornom uređenju</w:t>
      </w:r>
      <w:r w:rsidR="002B38EA">
        <w:rPr>
          <w:rFonts w:cs="Arial"/>
          <w:iCs/>
        </w:rPr>
        <w:t>.</w:t>
      </w:r>
    </w:p>
    <w:p w:rsidR="00235156" w:rsidRPr="00235156" w:rsidRDefault="00235156" w:rsidP="00235156">
      <w:pPr>
        <w:rPr>
          <w:rFonts w:cs="Arial"/>
          <w:iCs/>
        </w:rPr>
      </w:pPr>
      <w:r w:rsidRPr="00235156">
        <w:rPr>
          <w:rFonts w:cs="Arial"/>
          <w:iCs/>
        </w:rPr>
        <w:t>S obzirom na razloge Izmjena i dopuna Prostornog plana navedene u članku 2. ove Odluke, ocjenjuje se da za potrebe izrade Izmjena i dopuna Prostornog plana neće biti potrebna dodatna stručna rješenja, osim navedenih u stavku 1. ovog članka.</w:t>
      </w:r>
    </w:p>
    <w:p w:rsidR="00235156" w:rsidRDefault="00235156" w:rsidP="00235156">
      <w:pPr>
        <w:rPr>
          <w:rFonts w:cs="Arial"/>
          <w:iCs/>
        </w:rPr>
      </w:pPr>
      <w:r w:rsidRPr="00235156">
        <w:rPr>
          <w:rFonts w:cs="Arial"/>
          <w:iCs/>
        </w:rPr>
        <w:t>Ukoliko se u postupku izrade nacrta prijedloga Izmjena i dopuna Prostornog plana pokaže potreba za posebnim tehničkim rješenjima izvan ovlasti koje po zakonu ima prostorni planer, navedena rješenja će se pribaviti u postupku izrade Izmjena i dopuna Plana, u vidu posebne stručne podloge.</w:t>
      </w:r>
    </w:p>
    <w:p w:rsidR="00E92679" w:rsidRDefault="009357FD" w:rsidP="00AE1682">
      <w:pPr>
        <w:pStyle w:val="StyleHeading1Left"/>
      </w:pPr>
      <w:r w:rsidRPr="001575E8">
        <w:t xml:space="preserve">POPIS </w:t>
      </w:r>
      <w:r w:rsidR="00E92679">
        <w:t xml:space="preserve">JAVNOPRAVNIH ODREĐENIH POSEBNIM PROPISIMA KOJA DAJU ZAHTJEVE ZA IZRADU </w:t>
      </w:r>
      <w:r w:rsidR="00B97C12">
        <w:t>IZMJENA I DOPUNA PROSTORNOG PLANA</w:t>
      </w:r>
      <w:r w:rsidR="00E92679">
        <w:t xml:space="preserve">, TE DRUGIH SUDIONIKA KORISNIKA PROSTORA KOJI TREBAJU SUDJELOVATI U IZRADI </w:t>
      </w:r>
      <w:r w:rsidR="00AE1682" w:rsidRPr="00AE1682">
        <w:t>IZMJENA I DOPUNA PROSTORNOG PLANA</w:t>
      </w:r>
    </w:p>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235156" w:rsidRPr="00235156" w:rsidRDefault="00235156" w:rsidP="00235156">
      <w:pPr>
        <w:ind w:firstLine="567"/>
        <w:rPr>
          <w:rFonts w:cs="Arial"/>
          <w:iCs/>
        </w:rPr>
      </w:pPr>
      <w:r w:rsidRPr="00235156">
        <w:rPr>
          <w:rFonts w:cs="Arial"/>
          <w:iCs/>
        </w:rPr>
        <w:t>Javnopravna tijela i osobe kojima se upućuju pozivi za izdavanje zahtjeve za izradu Izmjena i dopuna Prostornog plana, prema članku 90. Zakona su:</w:t>
      </w:r>
    </w:p>
    <w:p w:rsidR="002422DA" w:rsidRDefault="002422DA" w:rsidP="002422DA">
      <w:pPr>
        <w:rPr>
          <w:rFonts w:cs="Arial"/>
          <w:bCs/>
        </w:rPr>
      </w:pPr>
    </w:p>
    <w:p w:rsidR="002422DA" w:rsidRPr="00356B8C" w:rsidRDefault="002422DA" w:rsidP="002422DA">
      <w:pPr>
        <w:pStyle w:val="Odlomakpopisa"/>
        <w:numPr>
          <w:ilvl w:val="0"/>
          <w:numId w:val="42"/>
        </w:numPr>
      </w:pPr>
      <w:r w:rsidRPr="00356B8C">
        <w:t>Ministarstvo poljoprivrede, Ul. Grada Vukovara 78, Zagreb</w:t>
      </w:r>
    </w:p>
    <w:p w:rsidR="002422DA" w:rsidRDefault="002422DA" w:rsidP="002422DA">
      <w:pPr>
        <w:numPr>
          <w:ilvl w:val="0"/>
          <w:numId w:val="42"/>
        </w:numPr>
        <w:jc w:val="left"/>
      </w:pPr>
      <w:r>
        <w:t>Ministarstvo kulture i medija, Uprava za zaštitu kulturne baštine, Konzervatorski odjel u Varaždinu, Ivana Gundulića 2, Varaždin</w:t>
      </w:r>
    </w:p>
    <w:p w:rsidR="002422DA" w:rsidRPr="006E61C0" w:rsidRDefault="002422DA" w:rsidP="002422DA">
      <w:pPr>
        <w:pStyle w:val="Odlomakpopisa"/>
        <w:numPr>
          <w:ilvl w:val="0"/>
          <w:numId w:val="42"/>
        </w:numPr>
      </w:pPr>
      <w:r w:rsidRPr="006E61C0">
        <w:t>Ministarstvo unutarnjih poslova, Ravnateljstvo civilne zaštite, Područni ured civilne zaštite Varaždin, Služba civilne zaštite Čakovec, Zrinsko – Frankopanska 9, Čakovec</w:t>
      </w:r>
    </w:p>
    <w:p w:rsidR="002422DA" w:rsidRDefault="002422DA" w:rsidP="002422DA">
      <w:pPr>
        <w:pStyle w:val="Odlomakpopisa"/>
        <w:numPr>
          <w:ilvl w:val="0"/>
          <w:numId w:val="42"/>
        </w:numPr>
      </w:pPr>
      <w:r>
        <w:t>Ministarstvo unutarnjih poslova, Ravnateljstvo civilne zaštite, Područni ured civilne zaštite Varaždin, Služba civilne zaštite Čakovec, Odjel inspekcije, Zrinsko – Frankopanska 9, Čakovec</w:t>
      </w:r>
    </w:p>
    <w:p w:rsidR="002422DA" w:rsidRDefault="002422DA" w:rsidP="002422DA">
      <w:pPr>
        <w:numPr>
          <w:ilvl w:val="0"/>
          <w:numId w:val="42"/>
        </w:numPr>
        <w:jc w:val="left"/>
      </w:pPr>
      <w:r>
        <w:t>Hrvatska regulatorna agencija za mrežne djelatnosti, Ulica R. F. Mihanovića 9, Zagreb</w:t>
      </w:r>
    </w:p>
    <w:p w:rsidR="002422DA" w:rsidRDefault="002422DA" w:rsidP="002422DA">
      <w:pPr>
        <w:numPr>
          <w:ilvl w:val="0"/>
          <w:numId w:val="42"/>
        </w:numPr>
        <w:jc w:val="left"/>
      </w:pPr>
      <w:r>
        <w:t>Agencija za ugljikovodike, Miramarska 24, Zagreb</w:t>
      </w:r>
    </w:p>
    <w:p w:rsidR="002422DA" w:rsidRDefault="002422DA" w:rsidP="002422DA">
      <w:pPr>
        <w:numPr>
          <w:ilvl w:val="0"/>
          <w:numId w:val="42"/>
        </w:numPr>
        <w:jc w:val="left"/>
      </w:pPr>
      <w:r>
        <w:t>Međimurska županija, Upravni odjel za prostorno uređenje, gradnju i zaštitu okoliša, Ruđera Boškovića 2, Čakovec</w:t>
      </w:r>
    </w:p>
    <w:p w:rsidR="002422DA" w:rsidRDefault="002422DA" w:rsidP="002422DA">
      <w:pPr>
        <w:numPr>
          <w:ilvl w:val="0"/>
          <w:numId w:val="42"/>
        </w:numPr>
        <w:jc w:val="left"/>
      </w:pPr>
      <w:r>
        <w:t>Međimurska županija, Zavod za prostorno uređenje Međimurske županije, Ruđera Boškovića 2, Čakovec</w:t>
      </w:r>
    </w:p>
    <w:p w:rsidR="002422DA" w:rsidRDefault="002422DA" w:rsidP="002422DA">
      <w:pPr>
        <w:numPr>
          <w:ilvl w:val="0"/>
          <w:numId w:val="42"/>
        </w:numPr>
        <w:jc w:val="left"/>
      </w:pPr>
      <w:r>
        <w:t>Međimurska županija, Županijska uprava za ceste Međimurske županije, Mihovljanska 70, Čakovec</w:t>
      </w:r>
    </w:p>
    <w:p w:rsidR="002422DA" w:rsidRDefault="002422DA" w:rsidP="002422DA">
      <w:pPr>
        <w:numPr>
          <w:ilvl w:val="0"/>
          <w:numId w:val="42"/>
        </w:numPr>
        <w:jc w:val="left"/>
      </w:pPr>
      <w:r>
        <w:t>Međimurska priroda, Javna ustanova za zaštitu prirode, Trg međimurske prirode 1, Križovec</w:t>
      </w:r>
    </w:p>
    <w:p w:rsidR="002422DA" w:rsidRDefault="002422DA" w:rsidP="002422DA">
      <w:pPr>
        <w:numPr>
          <w:ilvl w:val="0"/>
          <w:numId w:val="42"/>
        </w:numPr>
        <w:jc w:val="left"/>
      </w:pPr>
      <w:r>
        <w:t>Hrvatske ceste d.o.o., Sektor za studije i projektiranje, Vončinina 3, Zagreb</w:t>
      </w:r>
    </w:p>
    <w:p w:rsidR="002422DA" w:rsidRDefault="002422DA" w:rsidP="002422DA">
      <w:pPr>
        <w:numPr>
          <w:ilvl w:val="0"/>
          <w:numId w:val="42"/>
        </w:numPr>
        <w:jc w:val="left"/>
      </w:pPr>
      <w:r>
        <w:t>Hrvatske vode, VGO za Muru i gornju Dravu, Međimurska 26b, Varaždin</w:t>
      </w:r>
    </w:p>
    <w:p w:rsidR="002422DA" w:rsidRDefault="002422DA" w:rsidP="002422DA">
      <w:pPr>
        <w:numPr>
          <w:ilvl w:val="0"/>
          <w:numId w:val="42"/>
        </w:numPr>
        <w:jc w:val="left"/>
      </w:pPr>
      <w:r>
        <w:t>Hrvatske vode, VGI za mali sliv „Trnava“, Ivana Mažuranića 2, Čakovec</w:t>
      </w:r>
    </w:p>
    <w:p w:rsidR="002422DA" w:rsidRDefault="002422DA" w:rsidP="002422DA">
      <w:pPr>
        <w:numPr>
          <w:ilvl w:val="0"/>
          <w:numId w:val="42"/>
        </w:numPr>
        <w:jc w:val="left"/>
      </w:pPr>
      <w:r>
        <w:lastRenderedPageBreak/>
        <w:t>PLINACRO d.o.o., Sektor transporta plina, Savska cesta 88a, Zagreb</w:t>
      </w:r>
    </w:p>
    <w:p w:rsidR="002422DA" w:rsidRDefault="002422DA" w:rsidP="002422DA">
      <w:pPr>
        <w:numPr>
          <w:ilvl w:val="0"/>
          <w:numId w:val="42"/>
        </w:numPr>
        <w:jc w:val="left"/>
      </w:pPr>
      <w:r>
        <w:t>INA – industrija nafte d.d., SD istraživanje i proizvodnja nafte i plina, Avenija Većeslava Holjevca 10, Zagreb</w:t>
      </w:r>
    </w:p>
    <w:p w:rsidR="002422DA" w:rsidRDefault="002422DA" w:rsidP="002422DA">
      <w:pPr>
        <w:numPr>
          <w:ilvl w:val="0"/>
          <w:numId w:val="42"/>
        </w:numPr>
        <w:jc w:val="left"/>
      </w:pPr>
      <w:r>
        <w:t>Međimurje plin d.o.o., Obrtnička 4, Čakovec</w:t>
      </w:r>
    </w:p>
    <w:p w:rsidR="002422DA" w:rsidRDefault="002422DA" w:rsidP="002422DA">
      <w:pPr>
        <w:numPr>
          <w:ilvl w:val="0"/>
          <w:numId w:val="42"/>
        </w:numPr>
        <w:jc w:val="left"/>
      </w:pPr>
      <w:r>
        <w:t>Međimurske vode d.o.o Čakovec, Matice hrvatske 10, Čakovec</w:t>
      </w:r>
    </w:p>
    <w:p w:rsidR="002422DA" w:rsidRDefault="002422DA" w:rsidP="002422DA">
      <w:pPr>
        <w:numPr>
          <w:ilvl w:val="0"/>
          <w:numId w:val="42"/>
        </w:numPr>
        <w:jc w:val="left"/>
      </w:pPr>
      <w:r>
        <w:t xml:space="preserve">HOPS – Hrvatski operator prijenosnog sustava d.o.o., Sektor za tehničku potporu, Služba za pripremu izgradnje i izgradnju, </w:t>
      </w:r>
      <w:proofErr w:type="spellStart"/>
      <w:r>
        <w:t>Kupska</w:t>
      </w:r>
      <w:proofErr w:type="spellEnd"/>
      <w:r>
        <w:t xml:space="preserve"> 4., Zagreb</w:t>
      </w:r>
    </w:p>
    <w:p w:rsidR="002422DA" w:rsidRDefault="002422DA" w:rsidP="002422DA">
      <w:pPr>
        <w:numPr>
          <w:ilvl w:val="0"/>
          <w:numId w:val="42"/>
        </w:numPr>
        <w:jc w:val="left"/>
      </w:pPr>
      <w:r>
        <w:t>HEP – Operator distribucijskog sustava d.o.o., Elektra Čakovec, Žrtava fašizma 2, Čakovec</w:t>
      </w:r>
    </w:p>
    <w:p w:rsidR="002422DA" w:rsidRPr="002422DA" w:rsidRDefault="002422DA" w:rsidP="002422DA">
      <w:pPr>
        <w:pStyle w:val="Odlomakpopisa"/>
        <w:numPr>
          <w:ilvl w:val="0"/>
          <w:numId w:val="42"/>
        </w:numPr>
      </w:pPr>
      <w:r w:rsidRPr="002422DA">
        <w:t xml:space="preserve">Susjedne </w:t>
      </w:r>
      <w:r>
        <w:t>jedinice lokalne samouprave</w:t>
      </w:r>
    </w:p>
    <w:p w:rsidR="002422DA" w:rsidRDefault="002422DA" w:rsidP="002422DA">
      <w:pPr>
        <w:numPr>
          <w:ilvl w:val="0"/>
          <w:numId w:val="42"/>
        </w:numPr>
        <w:jc w:val="left"/>
      </w:pPr>
      <w:r>
        <w:t>Općinsko vijeće</w:t>
      </w:r>
    </w:p>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851C92" w:rsidRPr="00D766CF" w:rsidRDefault="00851C92" w:rsidP="00851C92">
      <w:r w:rsidRPr="00D766CF">
        <w:t xml:space="preserve">Rok za dostavu zahtjeva za izradu </w:t>
      </w:r>
      <w:r w:rsidR="005F1344" w:rsidRPr="005F1344">
        <w:t xml:space="preserve">Izmjena i dopuna Prostornog plana </w:t>
      </w:r>
      <w:r>
        <w:t xml:space="preserve">od strane javnopravnih tijela i osoba nositelju izrade </w:t>
      </w:r>
      <w:r w:rsidR="005F1344" w:rsidRPr="005F1344">
        <w:t xml:space="preserve">Izmjena i dopuna Prostornog plana </w:t>
      </w:r>
      <w:r w:rsidRPr="00D766CF">
        <w:t xml:space="preserve">je 30 dana od dana </w:t>
      </w:r>
      <w:r>
        <w:t xml:space="preserve">primitka </w:t>
      </w:r>
      <w:r w:rsidR="002C50D2">
        <w:t>poziva za njihovo izdavanje</w:t>
      </w:r>
      <w:r>
        <w:t>.</w:t>
      </w:r>
    </w:p>
    <w:p w:rsidR="00851C92" w:rsidRDefault="00851C92" w:rsidP="00851C92">
      <w:pPr>
        <w:rPr>
          <w:rFonts w:cs="Arial"/>
          <w:iCs/>
        </w:rPr>
      </w:pPr>
      <w:r>
        <w:rPr>
          <w:rFonts w:cs="Arial"/>
          <w:iCs/>
        </w:rPr>
        <w:t xml:space="preserve">Način postupanja javnopravnih tijela i </w:t>
      </w:r>
      <w:r w:rsidRPr="00D766CF">
        <w:rPr>
          <w:rFonts w:cs="Arial"/>
          <w:iCs/>
        </w:rPr>
        <w:t>osob</w:t>
      </w:r>
      <w:r>
        <w:rPr>
          <w:rFonts w:cs="Arial"/>
          <w:iCs/>
        </w:rPr>
        <w:t>a</w:t>
      </w:r>
      <w:r w:rsidRPr="00D766CF">
        <w:rPr>
          <w:rFonts w:cs="Arial"/>
          <w:iCs/>
        </w:rPr>
        <w:t xml:space="preserve"> iz čl. </w:t>
      </w:r>
      <w:r>
        <w:rPr>
          <w:rFonts w:cs="Arial"/>
          <w:iCs/>
        </w:rPr>
        <w:t>9.</w:t>
      </w:r>
      <w:r w:rsidRPr="00D766CF">
        <w:rPr>
          <w:rFonts w:cs="Arial"/>
          <w:iCs/>
        </w:rPr>
        <w:t xml:space="preserve"> ove Odluke </w:t>
      </w:r>
      <w:r>
        <w:rPr>
          <w:rFonts w:cs="Arial"/>
          <w:iCs/>
        </w:rPr>
        <w:t>u postupku izdavanja zahtjeva za izradu prostornog plana propisan je člancima 90. i 91. Zakona.</w:t>
      </w:r>
    </w:p>
    <w:p w:rsidR="00414C6D" w:rsidRDefault="00C06745" w:rsidP="00414C6D">
      <w:r>
        <w:rPr>
          <w:rFonts w:cs="Arial"/>
          <w:iCs/>
        </w:rPr>
        <w:t>Način postupanja javnopravnih tijela u postupku izdavanja suglasnosti, mišljenja i odobrenja prema posebnim zakonima i drugim propisima, utvrđen je u članku 101. Zakona.</w:t>
      </w:r>
      <w:r w:rsidR="00414C6D" w:rsidRPr="00414C6D">
        <w:t xml:space="preserve"> </w:t>
      </w:r>
    </w:p>
    <w:p w:rsidR="00414C6D" w:rsidRDefault="00414C6D" w:rsidP="00414C6D">
      <w:pPr>
        <w:pStyle w:val="lanak"/>
      </w:pPr>
      <w:r>
        <w:t xml:space="preserve">Članak </w:t>
      </w:r>
      <w:r>
        <w:fldChar w:fldCharType="begin"/>
      </w:r>
      <w:r>
        <w:instrText xml:space="preserve"> AUTONUM  \* Arabic </w:instrText>
      </w:r>
      <w:r>
        <w:fldChar w:fldCharType="end"/>
      </w:r>
    </w:p>
    <w:p w:rsidR="00414C6D" w:rsidRDefault="00414C6D" w:rsidP="00945D72">
      <w:r>
        <w:t>Građani se o izradi Izmjena i dopuna Prostornog plana obavještavaju preko mrežnih stran</w:t>
      </w:r>
      <w:r w:rsidR="00945D72">
        <w:t xml:space="preserve">ica Općine </w:t>
      </w:r>
      <w:r w:rsidR="00164580">
        <w:t xml:space="preserve">i nadležnoga Ministarstva </w:t>
      </w:r>
      <w:r w:rsidR="00945D72">
        <w:t>- objavom ove Odluke.</w:t>
      </w:r>
    </w:p>
    <w:p w:rsidR="009357FD" w:rsidRPr="001575E8" w:rsidRDefault="00C85CA2" w:rsidP="00C06745">
      <w:pPr>
        <w:pStyle w:val="StyleHeading1Left"/>
      </w:pPr>
      <w:r>
        <w:t xml:space="preserve">PLANIRANI </w:t>
      </w:r>
      <w:r w:rsidRPr="001575E8">
        <w:t>ROK</w:t>
      </w:r>
      <w:r w:rsidR="00FF5ECF">
        <w:t xml:space="preserve"> </w:t>
      </w:r>
      <w:r w:rsidR="009357FD" w:rsidRPr="001575E8">
        <w:t>Z</w:t>
      </w:r>
      <w:r>
        <w:t>A</w:t>
      </w:r>
      <w:r w:rsidR="009357FD" w:rsidRPr="001575E8">
        <w:t xml:space="preserve"> IZRADU</w:t>
      </w:r>
      <w:r>
        <w:t xml:space="preserve"> </w:t>
      </w:r>
      <w:r w:rsidR="00C06745" w:rsidRPr="00C06745">
        <w:t>IZMJENA I DOPUNA PROSTORNOG PLANA</w:t>
      </w:r>
    </w:p>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9357FD" w:rsidRDefault="009357FD" w:rsidP="009978A1">
      <w:pPr>
        <w:rPr>
          <w:rFonts w:cs="Arial"/>
          <w:iCs/>
        </w:rPr>
      </w:pPr>
      <w:r w:rsidRPr="00D766CF">
        <w:rPr>
          <w:rFonts w:cs="Arial"/>
          <w:iCs/>
        </w:rPr>
        <w:t xml:space="preserve">Izrada </w:t>
      </w:r>
      <w:r w:rsidR="00414C6D" w:rsidRPr="00414C6D">
        <w:rPr>
          <w:rFonts w:cs="Arial"/>
          <w:iCs/>
        </w:rPr>
        <w:t xml:space="preserve">Izmjena i dopuna Prostornog plana </w:t>
      </w:r>
      <w:r w:rsidRPr="00D766CF">
        <w:rPr>
          <w:rFonts w:cs="Arial"/>
          <w:iCs/>
        </w:rPr>
        <w:t xml:space="preserve">se dijeli </w:t>
      </w:r>
      <w:r w:rsidR="00C85CA2">
        <w:rPr>
          <w:rFonts w:cs="Arial"/>
          <w:iCs/>
        </w:rPr>
        <w:t xml:space="preserve">više </w:t>
      </w:r>
      <w:r w:rsidRPr="00D766CF">
        <w:rPr>
          <w:rFonts w:cs="Arial"/>
          <w:iCs/>
        </w:rPr>
        <w:t xml:space="preserve">faza i to: </w:t>
      </w:r>
    </w:p>
    <w:p w:rsidR="009F3859" w:rsidRDefault="009F3859" w:rsidP="009978A1">
      <w:pPr>
        <w:rPr>
          <w:rFonts w:cs="Arial"/>
          <w:iCs/>
        </w:rPr>
      </w:pPr>
    </w:p>
    <w:tbl>
      <w:tblPr>
        <w:tblW w:w="0" w:type="auto"/>
        <w:tblInd w:w="234" w:type="dxa"/>
        <w:tblLook w:val="04A0" w:firstRow="1" w:lastRow="0" w:firstColumn="1" w:lastColumn="0" w:noHBand="0" w:noVBand="1"/>
      </w:tblPr>
      <w:tblGrid>
        <w:gridCol w:w="1150"/>
        <w:gridCol w:w="7145"/>
      </w:tblGrid>
      <w:tr w:rsidR="009F3859" w:rsidRPr="009F3859" w:rsidTr="000F2294">
        <w:tc>
          <w:tcPr>
            <w:tcW w:w="1150" w:type="dxa"/>
            <w:shd w:val="clear" w:color="auto" w:fill="auto"/>
          </w:tcPr>
          <w:p w:rsidR="009F3859" w:rsidRPr="005957B1" w:rsidRDefault="009F3859" w:rsidP="009F3859">
            <w:pPr>
              <w:ind w:left="50" w:firstLine="0"/>
              <w:rPr>
                <w:szCs w:val="22"/>
              </w:rPr>
            </w:pPr>
            <w:r w:rsidRPr="005957B1">
              <w:rPr>
                <w:szCs w:val="22"/>
              </w:rPr>
              <w:t>I. faza</w:t>
            </w:r>
          </w:p>
        </w:tc>
        <w:tc>
          <w:tcPr>
            <w:tcW w:w="7145" w:type="dxa"/>
            <w:shd w:val="clear" w:color="auto" w:fill="auto"/>
          </w:tcPr>
          <w:p w:rsidR="009F3859" w:rsidRPr="005957B1" w:rsidRDefault="009F3859" w:rsidP="005957B1">
            <w:pPr>
              <w:ind w:left="50" w:firstLine="0"/>
              <w:rPr>
                <w:szCs w:val="22"/>
              </w:rPr>
            </w:pPr>
            <w:r w:rsidRPr="005957B1">
              <w:rPr>
                <w:szCs w:val="22"/>
              </w:rPr>
              <w:t>Prikupljanje zahtjeva od javnopravnih tijela</w:t>
            </w:r>
          </w:p>
        </w:tc>
      </w:tr>
      <w:tr w:rsidR="009F3859" w:rsidRPr="009F3859" w:rsidTr="000F2294">
        <w:tc>
          <w:tcPr>
            <w:tcW w:w="1150" w:type="dxa"/>
            <w:shd w:val="clear" w:color="auto" w:fill="auto"/>
          </w:tcPr>
          <w:p w:rsidR="009F3859" w:rsidRPr="005957B1" w:rsidRDefault="009F3859" w:rsidP="009F3859">
            <w:pPr>
              <w:ind w:left="50" w:firstLine="0"/>
              <w:rPr>
                <w:szCs w:val="22"/>
              </w:rPr>
            </w:pPr>
            <w:r w:rsidRPr="005957B1">
              <w:rPr>
                <w:szCs w:val="22"/>
              </w:rPr>
              <w:t>II. faza</w:t>
            </w:r>
          </w:p>
        </w:tc>
        <w:tc>
          <w:tcPr>
            <w:tcW w:w="7145" w:type="dxa"/>
            <w:shd w:val="clear" w:color="auto" w:fill="auto"/>
          </w:tcPr>
          <w:p w:rsidR="009F3859" w:rsidRPr="005957B1" w:rsidRDefault="009F3859" w:rsidP="009F3859">
            <w:pPr>
              <w:ind w:left="50" w:firstLine="0"/>
              <w:rPr>
                <w:szCs w:val="22"/>
              </w:rPr>
            </w:pPr>
            <w:r w:rsidRPr="005957B1">
              <w:rPr>
                <w:szCs w:val="22"/>
              </w:rPr>
              <w:t>Izrada Nacrta prijedloga Izmjena i dopuna Prostornog plana</w:t>
            </w:r>
          </w:p>
        </w:tc>
      </w:tr>
      <w:tr w:rsidR="009F3859" w:rsidRPr="009F3859" w:rsidTr="000F2294">
        <w:tc>
          <w:tcPr>
            <w:tcW w:w="1150" w:type="dxa"/>
            <w:shd w:val="clear" w:color="auto" w:fill="auto"/>
          </w:tcPr>
          <w:p w:rsidR="009F3859" w:rsidRPr="005957B1" w:rsidRDefault="009F3859" w:rsidP="009F3859">
            <w:pPr>
              <w:ind w:left="50" w:firstLine="0"/>
              <w:rPr>
                <w:szCs w:val="22"/>
              </w:rPr>
            </w:pPr>
            <w:r w:rsidRPr="005957B1">
              <w:rPr>
                <w:szCs w:val="22"/>
              </w:rPr>
              <w:t>III. faza</w:t>
            </w:r>
          </w:p>
        </w:tc>
        <w:tc>
          <w:tcPr>
            <w:tcW w:w="7145" w:type="dxa"/>
            <w:shd w:val="clear" w:color="auto" w:fill="auto"/>
          </w:tcPr>
          <w:p w:rsidR="009F3859" w:rsidRPr="005957B1" w:rsidRDefault="009F3859" w:rsidP="009F3859">
            <w:pPr>
              <w:ind w:left="50" w:firstLine="0"/>
              <w:rPr>
                <w:szCs w:val="22"/>
              </w:rPr>
            </w:pPr>
            <w:r w:rsidRPr="005957B1">
              <w:rPr>
                <w:szCs w:val="22"/>
              </w:rPr>
              <w:t>Utvrđivanje prijedloga Izmjena i dopuna Prostornog plana za javnu raspravu, izrada elaborata prijedloga Izmjena i dopuna Prostornog plana za javnu raspravu i objava javne rasprave</w:t>
            </w:r>
          </w:p>
        </w:tc>
      </w:tr>
      <w:tr w:rsidR="009F3859" w:rsidRPr="009F3859" w:rsidTr="000F2294">
        <w:tc>
          <w:tcPr>
            <w:tcW w:w="1150" w:type="dxa"/>
            <w:shd w:val="clear" w:color="auto" w:fill="auto"/>
          </w:tcPr>
          <w:p w:rsidR="009F3859" w:rsidRPr="005957B1" w:rsidRDefault="009F3859" w:rsidP="009F3859">
            <w:pPr>
              <w:ind w:left="50" w:firstLine="0"/>
              <w:rPr>
                <w:szCs w:val="22"/>
              </w:rPr>
            </w:pPr>
            <w:r w:rsidRPr="005957B1">
              <w:rPr>
                <w:szCs w:val="22"/>
              </w:rPr>
              <w:t>IV. faza</w:t>
            </w:r>
          </w:p>
        </w:tc>
        <w:tc>
          <w:tcPr>
            <w:tcW w:w="7145" w:type="dxa"/>
            <w:shd w:val="clear" w:color="auto" w:fill="auto"/>
          </w:tcPr>
          <w:p w:rsidR="009F3859" w:rsidRPr="005957B1" w:rsidRDefault="009F3859" w:rsidP="009F3859">
            <w:pPr>
              <w:ind w:left="50" w:firstLine="0"/>
              <w:rPr>
                <w:szCs w:val="22"/>
              </w:rPr>
            </w:pPr>
            <w:r w:rsidRPr="005957B1">
              <w:rPr>
                <w:szCs w:val="22"/>
              </w:rPr>
              <w:t>Javna rasprava, izrada i objava izvješća o javnoj raspravi</w:t>
            </w:r>
          </w:p>
        </w:tc>
      </w:tr>
      <w:tr w:rsidR="009F3859" w:rsidRPr="009F3859" w:rsidTr="000F2294">
        <w:tc>
          <w:tcPr>
            <w:tcW w:w="1150" w:type="dxa"/>
            <w:shd w:val="clear" w:color="auto" w:fill="auto"/>
          </w:tcPr>
          <w:p w:rsidR="009F3859" w:rsidRPr="005957B1" w:rsidRDefault="009F3859" w:rsidP="009F3859">
            <w:pPr>
              <w:ind w:left="50" w:firstLine="0"/>
              <w:rPr>
                <w:szCs w:val="22"/>
              </w:rPr>
            </w:pPr>
            <w:r w:rsidRPr="005957B1">
              <w:rPr>
                <w:szCs w:val="22"/>
              </w:rPr>
              <w:t>V. faza</w:t>
            </w:r>
          </w:p>
        </w:tc>
        <w:tc>
          <w:tcPr>
            <w:tcW w:w="7145" w:type="dxa"/>
            <w:shd w:val="clear" w:color="auto" w:fill="auto"/>
          </w:tcPr>
          <w:p w:rsidR="009F3859" w:rsidRPr="005957B1" w:rsidRDefault="009F3859" w:rsidP="00164580">
            <w:pPr>
              <w:ind w:left="50" w:firstLine="0"/>
              <w:rPr>
                <w:szCs w:val="22"/>
              </w:rPr>
            </w:pPr>
            <w:r w:rsidRPr="005957B1">
              <w:rPr>
                <w:szCs w:val="22"/>
              </w:rPr>
              <w:t xml:space="preserve">Izrada </w:t>
            </w:r>
            <w:r w:rsidR="00164580">
              <w:rPr>
                <w:szCs w:val="22"/>
              </w:rPr>
              <w:t>N</w:t>
            </w:r>
            <w:r w:rsidRPr="005957B1">
              <w:rPr>
                <w:szCs w:val="22"/>
              </w:rPr>
              <w:t>acrta konačnog prijedloga Izmjena i dopuna Prostornog plana</w:t>
            </w:r>
          </w:p>
        </w:tc>
      </w:tr>
      <w:tr w:rsidR="009F3859" w:rsidRPr="009F3859" w:rsidTr="000F2294">
        <w:tc>
          <w:tcPr>
            <w:tcW w:w="1150" w:type="dxa"/>
            <w:shd w:val="clear" w:color="auto" w:fill="auto"/>
          </w:tcPr>
          <w:p w:rsidR="009F3859" w:rsidRPr="005957B1" w:rsidRDefault="009F3859" w:rsidP="009F3859">
            <w:pPr>
              <w:ind w:left="50" w:firstLine="0"/>
              <w:rPr>
                <w:szCs w:val="22"/>
              </w:rPr>
            </w:pPr>
            <w:r w:rsidRPr="005957B1">
              <w:rPr>
                <w:szCs w:val="22"/>
              </w:rPr>
              <w:t>VI. faza</w:t>
            </w:r>
          </w:p>
        </w:tc>
        <w:tc>
          <w:tcPr>
            <w:tcW w:w="7145" w:type="dxa"/>
            <w:shd w:val="clear" w:color="auto" w:fill="auto"/>
          </w:tcPr>
          <w:p w:rsidR="009F3859" w:rsidRPr="005957B1" w:rsidRDefault="009F3859" w:rsidP="00164580">
            <w:pPr>
              <w:ind w:left="50" w:firstLine="0"/>
              <w:rPr>
                <w:szCs w:val="22"/>
              </w:rPr>
            </w:pPr>
            <w:r w:rsidRPr="005957B1">
              <w:rPr>
                <w:szCs w:val="22"/>
              </w:rPr>
              <w:t xml:space="preserve">Ishođenje mišljenja na </w:t>
            </w:r>
            <w:r w:rsidR="00164580">
              <w:rPr>
                <w:szCs w:val="22"/>
              </w:rPr>
              <w:t>N</w:t>
            </w:r>
            <w:r w:rsidR="002422DA">
              <w:rPr>
                <w:szCs w:val="22"/>
              </w:rPr>
              <w:t>a</w:t>
            </w:r>
            <w:r w:rsidRPr="005957B1">
              <w:rPr>
                <w:szCs w:val="22"/>
              </w:rPr>
              <w:t xml:space="preserve">crt konačnog prijedloga Izmjena i dopuna Prostornog plana sukladno Zakonu </w:t>
            </w:r>
          </w:p>
        </w:tc>
      </w:tr>
      <w:tr w:rsidR="009F3859" w:rsidRPr="009F3859" w:rsidTr="000F2294">
        <w:tc>
          <w:tcPr>
            <w:tcW w:w="1150" w:type="dxa"/>
            <w:shd w:val="clear" w:color="auto" w:fill="auto"/>
          </w:tcPr>
          <w:p w:rsidR="009F3859" w:rsidRPr="005957B1" w:rsidRDefault="009F3859" w:rsidP="009F3859">
            <w:pPr>
              <w:ind w:left="50" w:firstLine="0"/>
              <w:rPr>
                <w:szCs w:val="22"/>
              </w:rPr>
            </w:pPr>
            <w:r w:rsidRPr="005957B1">
              <w:rPr>
                <w:szCs w:val="22"/>
              </w:rPr>
              <w:t>VII. faza</w:t>
            </w:r>
          </w:p>
        </w:tc>
        <w:tc>
          <w:tcPr>
            <w:tcW w:w="7145" w:type="dxa"/>
            <w:shd w:val="clear" w:color="auto" w:fill="auto"/>
          </w:tcPr>
          <w:p w:rsidR="009F3859" w:rsidRPr="005957B1" w:rsidRDefault="009F3859" w:rsidP="00164580">
            <w:pPr>
              <w:ind w:left="50" w:firstLine="0"/>
              <w:rPr>
                <w:szCs w:val="22"/>
              </w:rPr>
            </w:pPr>
            <w:r w:rsidRPr="005957B1">
              <w:rPr>
                <w:szCs w:val="22"/>
              </w:rPr>
              <w:t xml:space="preserve">Utvrđivanje </w:t>
            </w:r>
            <w:r w:rsidR="00164580">
              <w:rPr>
                <w:szCs w:val="22"/>
              </w:rPr>
              <w:t>K</w:t>
            </w:r>
            <w:r w:rsidRPr="005957B1">
              <w:rPr>
                <w:szCs w:val="22"/>
              </w:rPr>
              <w:t>onačnog prijedloga Izmjena i dopuna Prostornog plana od strane Općinskog načelnika</w:t>
            </w:r>
          </w:p>
        </w:tc>
      </w:tr>
      <w:tr w:rsidR="009F3859" w:rsidRPr="009F3859" w:rsidTr="000F2294">
        <w:tc>
          <w:tcPr>
            <w:tcW w:w="1150" w:type="dxa"/>
            <w:shd w:val="clear" w:color="auto" w:fill="auto"/>
          </w:tcPr>
          <w:p w:rsidR="009F3859" w:rsidRPr="005957B1" w:rsidRDefault="009F3859" w:rsidP="009F3859">
            <w:pPr>
              <w:ind w:left="50" w:firstLine="0"/>
              <w:rPr>
                <w:szCs w:val="22"/>
              </w:rPr>
            </w:pPr>
            <w:r w:rsidRPr="005957B1">
              <w:rPr>
                <w:szCs w:val="22"/>
              </w:rPr>
              <w:t>VII. faza</w:t>
            </w:r>
          </w:p>
        </w:tc>
        <w:tc>
          <w:tcPr>
            <w:tcW w:w="7145" w:type="dxa"/>
            <w:shd w:val="clear" w:color="auto" w:fill="auto"/>
          </w:tcPr>
          <w:p w:rsidR="009F3859" w:rsidRPr="005957B1" w:rsidRDefault="009F3859" w:rsidP="009F3859">
            <w:pPr>
              <w:ind w:left="50" w:firstLine="0"/>
              <w:rPr>
                <w:szCs w:val="22"/>
              </w:rPr>
            </w:pPr>
            <w:r w:rsidRPr="005957B1">
              <w:rPr>
                <w:szCs w:val="22"/>
              </w:rPr>
              <w:t>Usvajanje Odluke o donošenju Izmjena i dopuna Prostornog plana na Općinskom vijeću i objava Odluke u službenom glasilu</w:t>
            </w:r>
          </w:p>
        </w:tc>
      </w:tr>
      <w:tr w:rsidR="009F3859" w:rsidRPr="009F3859" w:rsidTr="000F2294">
        <w:tc>
          <w:tcPr>
            <w:tcW w:w="1150" w:type="dxa"/>
            <w:shd w:val="clear" w:color="auto" w:fill="auto"/>
          </w:tcPr>
          <w:p w:rsidR="009F3859" w:rsidRPr="005957B1" w:rsidRDefault="009F3859" w:rsidP="009F3859">
            <w:pPr>
              <w:ind w:left="50" w:firstLine="0"/>
              <w:rPr>
                <w:szCs w:val="22"/>
              </w:rPr>
            </w:pPr>
            <w:r w:rsidRPr="005957B1">
              <w:rPr>
                <w:szCs w:val="22"/>
              </w:rPr>
              <w:t>IX. faza</w:t>
            </w:r>
          </w:p>
        </w:tc>
        <w:tc>
          <w:tcPr>
            <w:tcW w:w="7145" w:type="dxa"/>
            <w:shd w:val="clear" w:color="auto" w:fill="auto"/>
          </w:tcPr>
          <w:p w:rsidR="009F3859" w:rsidRPr="005957B1" w:rsidRDefault="009F3859" w:rsidP="002E3950">
            <w:pPr>
              <w:ind w:left="50" w:firstLine="0"/>
              <w:rPr>
                <w:szCs w:val="22"/>
              </w:rPr>
            </w:pPr>
            <w:r w:rsidRPr="005957B1">
              <w:rPr>
                <w:szCs w:val="22"/>
              </w:rPr>
              <w:t xml:space="preserve">Dostava izvornika Izmjena i dopuna Prostornog plana javnopravnim tijelima sukladno Zakonu </w:t>
            </w:r>
          </w:p>
        </w:tc>
      </w:tr>
      <w:tr w:rsidR="009F3859" w:rsidRPr="009F3859" w:rsidTr="000F2294">
        <w:tc>
          <w:tcPr>
            <w:tcW w:w="1150" w:type="dxa"/>
            <w:shd w:val="clear" w:color="auto" w:fill="auto"/>
          </w:tcPr>
          <w:p w:rsidR="009F3859" w:rsidRPr="005957B1" w:rsidRDefault="009F3859" w:rsidP="009F3859">
            <w:pPr>
              <w:ind w:left="50" w:firstLine="0"/>
              <w:rPr>
                <w:szCs w:val="22"/>
              </w:rPr>
            </w:pPr>
            <w:r w:rsidRPr="005957B1">
              <w:rPr>
                <w:szCs w:val="22"/>
              </w:rPr>
              <w:t>X. faza</w:t>
            </w:r>
          </w:p>
        </w:tc>
        <w:tc>
          <w:tcPr>
            <w:tcW w:w="7145" w:type="dxa"/>
            <w:shd w:val="clear" w:color="auto" w:fill="auto"/>
          </w:tcPr>
          <w:p w:rsidR="009F3859" w:rsidRPr="005957B1" w:rsidRDefault="009F3859" w:rsidP="000C1EFE">
            <w:pPr>
              <w:ind w:left="50" w:firstLine="0"/>
              <w:rPr>
                <w:szCs w:val="22"/>
              </w:rPr>
            </w:pPr>
            <w:r w:rsidRPr="005957B1">
              <w:rPr>
                <w:szCs w:val="22"/>
              </w:rPr>
              <w:t>Izrada pročišćenog teksta Odluke o donošenju Prostornog plana</w:t>
            </w:r>
            <w:r w:rsidR="000C1EFE" w:rsidRPr="005957B1">
              <w:rPr>
                <w:szCs w:val="22"/>
              </w:rPr>
              <w:t xml:space="preserve">, </w:t>
            </w:r>
            <w:r w:rsidRPr="005957B1">
              <w:rPr>
                <w:szCs w:val="22"/>
              </w:rPr>
              <w:t>objava u službenom glasilu</w:t>
            </w:r>
          </w:p>
        </w:tc>
      </w:tr>
      <w:tr w:rsidR="009F3859" w:rsidRPr="009F3859" w:rsidTr="000F2294">
        <w:tc>
          <w:tcPr>
            <w:tcW w:w="1150" w:type="dxa"/>
            <w:shd w:val="clear" w:color="auto" w:fill="auto"/>
          </w:tcPr>
          <w:p w:rsidR="009F3859" w:rsidRPr="005957B1" w:rsidRDefault="009F3859" w:rsidP="009F3859">
            <w:pPr>
              <w:ind w:left="50" w:firstLine="0"/>
              <w:rPr>
                <w:szCs w:val="22"/>
              </w:rPr>
            </w:pPr>
            <w:r w:rsidRPr="005957B1">
              <w:rPr>
                <w:szCs w:val="22"/>
              </w:rPr>
              <w:t>XI. faza</w:t>
            </w:r>
          </w:p>
        </w:tc>
        <w:tc>
          <w:tcPr>
            <w:tcW w:w="7145" w:type="dxa"/>
            <w:shd w:val="clear" w:color="auto" w:fill="auto"/>
          </w:tcPr>
          <w:p w:rsidR="009F3859" w:rsidRPr="005957B1" w:rsidRDefault="009F3859" w:rsidP="000C1EFE">
            <w:pPr>
              <w:ind w:left="50" w:firstLine="0"/>
              <w:rPr>
                <w:szCs w:val="22"/>
              </w:rPr>
            </w:pPr>
            <w:r w:rsidRPr="005957B1">
              <w:rPr>
                <w:szCs w:val="22"/>
              </w:rPr>
              <w:t>Dostava pročišćenog teksta Odluke o donošenju Prostornog plana javnopravnom tijelu nadležnom za koordinaciju u vezi Informacijskog sustava prostornog uređenja</w:t>
            </w:r>
          </w:p>
        </w:tc>
      </w:tr>
    </w:tbl>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3157DF" w:rsidRDefault="006046FB" w:rsidP="00022997">
      <w:pPr>
        <w:rPr>
          <w:rFonts w:cs="Arial"/>
          <w:iCs/>
        </w:rPr>
      </w:pPr>
      <w:r>
        <w:rPr>
          <w:rFonts w:cs="Arial"/>
          <w:iCs/>
        </w:rPr>
        <w:t>Planirani r</w:t>
      </w:r>
      <w:r w:rsidR="009357FD" w:rsidRPr="00D766CF">
        <w:rPr>
          <w:rFonts w:cs="Arial"/>
          <w:iCs/>
        </w:rPr>
        <w:t xml:space="preserve">ok završetka </w:t>
      </w:r>
      <w:r>
        <w:rPr>
          <w:rFonts w:cs="Arial"/>
          <w:iCs/>
        </w:rPr>
        <w:t xml:space="preserve">izrade </w:t>
      </w:r>
      <w:r w:rsidR="00414C6D" w:rsidRPr="00414C6D">
        <w:rPr>
          <w:rFonts w:cs="Arial"/>
          <w:iCs/>
        </w:rPr>
        <w:t>Izmjena i dopuna Prostornog plana</w:t>
      </w:r>
      <w:r>
        <w:rPr>
          <w:rFonts w:cs="Arial"/>
          <w:iCs/>
        </w:rPr>
        <w:t xml:space="preserve"> </w:t>
      </w:r>
      <w:r w:rsidR="003157DF">
        <w:rPr>
          <w:rFonts w:cs="Arial"/>
          <w:iCs/>
        </w:rPr>
        <w:t xml:space="preserve">je </w:t>
      </w:r>
      <w:r w:rsidR="000C1EFE">
        <w:rPr>
          <w:rFonts w:cs="Arial"/>
          <w:iCs/>
        </w:rPr>
        <w:t xml:space="preserve">najviše </w:t>
      </w:r>
      <w:r w:rsidR="00945D72">
        <w:rPr>
          <w:rFonts w:cs="Arial"/>
          <w:iCs/>
        </w:rPr>
        <w:t>9</w:t>
      </w:r>
      <w:r w:rsidR="000C1EFE">
        <w:rPr>
          <w:rFonts w:cs="Arial"/>
          <w:iCs/>
        </w:rPr>
        <w:t xml:space="preserve"> mjeseci nakon usvajanja ove Odluke.</w:t>
      </w:r>
    </w:p>
    <w:p w:rsidR="006046FB" w:rsidRDefault="006046FB" w:rsidP="009357FD">
      <w:pPr>
        <w:rPr>
          <w:rFonts w:cs="Arial"/>
          <w:iCs/>
        </w:rPr>
      </w:pPr>
      <w:r w:rsidRPr="006046FB">
        <w:rPr>
          <w:rFonts w:cs="Arial"/>
          <w:iCs/>
        </w:rPr>
        <w:t>Rok se mo</w:t>
      </w:r>
      <w:r w:rsidR="000D1E69">
        <w:rPr>
          <w:rFonts w:cs="Arial"/>
          <w:iCs/>
        </w:rPr>
        <w:t>že</w:t>
      </w:r>
      <w:r w:rsidRPr="006046FB">
        <w:rPr>
          <w:rFonts w:cs="Arial"/>
          <w:iCs/>
        </w:rPr>
        <w:t xml:space="preserve"> produžiti u slučaju potrebe ponavljanja javne rasprave ili iz nekog drugog opravdanog razloga.</w:t>
      </w:r>
    </w:p>
    <w:p w:rsidR="009357FD" w:rsidRPr="001575E8" w:rsidRDefault="009357FD" w:rsidP="00C06745">
      <w:pPr>
        <w:pStyle w:val="StyleHeading1Left"/>
      </w:pPr>
      <w:r w:rsidRPr="001575E8">
        <w:lastRenderedPageBreak/>
        <w:t xml:space="preserve">IZVORI FINANCIRANJA IZRADE </w:t>
      </w:r>
      <w:r w:rsidR="00C06745" w:rsidRPr="00C06745">
        <w:t>IZMJENA I DOPUNA PROSTORNOG PLANA</w:t>
      </w:r>
    </w:p>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164580" w:rsidRDefault="009F3859" w:rsidP="009357FD">
      <w:pPr>
        <w:rPr>
          <w:rFonts w:cs="Arial"/>
          <w:iCs/>
        </w:rPr>
      </w:pPr>
      <w:r w:rsidRPr="007147CD">
        <w:rPr>
          <w:rFonts w:cs="Arial"/>
          <w:iCs/>
        </w:rPr>
        <w:t>Izvor financiranja izrade Izmjena i dopuna Prostornog plana je proračun Općine</w:t>
      </w:r>
      <w:r w:rsidR="00164580">
        <w:rPr>
          <w:rFonts w:cs="Arial"/>
          <w:iCs/>
        </w:rPr>
        <w:t>.</w:t>
      </w:r>
    </w:p>
    <w:p w:rsidR="009357FD" w:rsidRPr="001575E8" w:rsidRDefault="009357FD" w:rsidP="001575E8">
      <w:pPr>
        <w:pStyle w:val="StyleHeading1Left"/>
        <w:ind w:hanging="540"/>
      </w:pPr>
      <w:r w:rsidRPr="001575E8">
        <w:t>PRIJELAZNE I ZAVRŠNE ODREDBE</w:t>
      </w:r>
    </w:p>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2422DA" w:rsidRDefault="002422DA" w:rsidP="009978A1">
      <w:pPr>
        <w:rPr>
          <w:rFonts w:cs="Arial"/>
          <w:iCs/>
        </w:rPr>
      </w:pPr>
      <w:r w:rsidRPr="002422DA">
        <w:rPr>
          <w:rFonts w:cs="Arial"/>
          <w:iCs/>
        </w:rPr>
        <w:t xml:space="preserve">Ova Odluka stupa na snagu danom donošenja, a objavit će se na mrežnim stranicama </w:t>
      </w:r>
      <w:r>
        <w:rPr>
          <w:rFonts w:cs="Arial"/>
          <w:iCs/>
        </w:rPr>
        <w:t xml:space="preserve">Općine Sveti Juraj na Bregu i </w:t>
      </w:r>
      <w:r w:rsidRPr="002422DA">
        <w:rPr>
          <w:rFonts w:cs="Arial"/>
          <w:iCs/>
        </w:rPr>
        <w:t>„Službenom glasniku Međimurske županije“.</w:t>
      </w:r>
    </w:p>
    <w:p w:rsidR="00E655F6" w:rsidRDefault="00E655F6" w:rsidP="00E655F6">
      <w:pPr>
        <w:pStyle w:val="lanak"/>
      </w:pPr>
      <w:r>
        <w:t xml:space="preserve">Članak </w:t>
      </w:r>
      <w:r w:rsidR="002E2BCB">
        <w:fldChar w:fldCharType="begin"/>
      </w:r>
      <w:r>
        <w:instrText xml:space="preserve"> AUTONUM  \* Arabic </w:instrText>
      </w:r>
      <w:r w:rsidR="002E2BCB">
        <w:fldChar w:fldCharType="end"/>
      </w:r>
    </w:p>
    <w:p w:rsidR="002422DA" w:rsidRPr="002422DA" w:rsidRDefault="002422DA" w:rsidP="002422DA">
      <w:pPr>
        <w:rPr>
          <w:rFonts w:cs="Arial"/>
          <w:iCs/>
          <w:sz w:val="22"/>
        </w:rPr>
      </w:pPr>
      <w:r w:rsidRPr="002422DA">
        <w:rPr>
          <w:rFonts w:cs="Arial"/>
          <w:iCs/>
          <w:sz w:val="22"/>
        </w:rPr>
        <w:t>Sukladno članku 86. Zakona, ova Odluka se dostavlja odgovarajućem javnopravnom tijelu nadležnom za Informacijski sustav prostornog uređenja Županije i nadležnoga Ministarstva prostornoga uređenja, graditeljstva i državne imovine.</w:t>
      </w:r>
    </w:p>
    <w:p w:rsidR="002422DA" w:rsidRPr="002422DA" w:rsidRDefault="002422DA" w:rsidP="002422DA">
      <w:pPr>
        <w:rPr>
          <w:rFonts w:cs="Arial"/>
          <w:i/>
          <w:iCs/>
          <w:sz w:val="22"/>
        </w:rPr>
      </w:pPr>
      <w:r w:rsidRPr="002422DA">
        <w:rPr>
          <w:rFonts w:cs="Arial"/>
          <w:iCs/>
          <w:sz w:val="22"/>
        </w:rPr>
        <w:t>Sukladno članku 90. Zakona, ova Odluka dostavlja se javnopravnim tijelima i osobama navedenim u članku 10., zajedno s pozivom za izdavanje podataka u svojoj nadležnosti i posebnih sektorskih zahtjeva za izradu UPU.</w:t>
      </w:r>
    </w:p>
    <w:p w:rsidR="002422DA" w:rsidRDefault="002422DA" w:rsidP="009357FD">
      <w:pPr>
        <w:rPr>
          <w:rFonts w:cs="Arial"/>
          <w:i/>
          <w:iCs/>
        </w:rPr>
      </w:pPr>
    </w:p>
    <w:p w:rsidR="00F92341" w:rsidRPr="00477473" w:rsidRDefault="00F92341" w:rsidP="009357FD">
      <w:pPr>
        <w:rPr>
          <w:rFonts w:cs="Arial"/>
          <w:i/>
          <w:iCs/>
        </w:rPr>
      </w:pPr>
    </w:p>
    <w:p w:rsidR="009357FD" w:rsidRPr="00477473" w:rsidRDefault="00CE293C" w:rsidP="00FC008C">
      <w:pPr>
        <w:pStyle w:val="Naslov1"/>
        <w:rPr>
          <w:iCs w:val="0"/>
        </w:rPr>
      </w:pPr>
      <w:r w:rsidRPr="00477473">
        <w:rPr>
          <w:b w:val="0"/>
          <w:i w:val="0"/>
        </w:rPr>
        <w:t>OPĆINSKO</w:t>
      </w:r>
      <w:r w:rsidR="00344DD8" w:rsidRPr="00477473">
        <w:rPr>
          <w:b w:val="0"/>
          <w:i w:val="0"/>
        </w:rPr>
        <w:t xml:space="preserve"> </w:t>
      </w:r>
      <w:r w:rsidR="00F201E2" w:rsidRPr="00477473">
        <w:rPr>
          <w:b w:val="0"/>
          <w:i w:val="0"/>
        </w:rPr>
        <w:t>VIJEĆE</w:t>
      </w:r>
      <w:r w:rsidR="00344DD8" w:rsidRPr="00477473">
        <w:rPr>
          <w:b w:val="0"/>
          <w:i w:val="0"/>
        </w:rPr>
        <w:t xml:space="preserve"> </w:t>
      </w:r>
      <w:r w:rsidR="00C06745">
        <w:rPr>
          <w:b w:val="0"/>
          <w:i w:val="0"/>
        </w:rPr>
        <w:t xml:space="preserve">OPĆINE </w:t>
      </w:r>
      <w:r w:rsidR="00F92341">
        <w:rPr>
          <w:b w:val="0"/>
          <w:i w:val="0"/>
        </w:rPr>
        <w:t>SVETI JURAJ NA BREGU</w:t>
      </w:r>
    </w:p>
    <w:p w:rsidR="002B38EA" w:rsidRDefault="002B38EA" w:rsidP="00123535">
      <w:pPr>
        <w:rPr>
          <w:rFonts w:cs="Arial"/>
          <w:iCs/>
        </w:rPr>
      </w:pPr>
    </w:p>
    <w:p w:rsidR="00123535" w:rsidRPr="00477473" w:rsidRDefault="00FB43B0" w:rsidP="00123535">
      <w:pPr>
        <w:rPr>
          <w:rFonts w:cs="Arial"/>
          <w:iCs/>
        </w:rPr>
      </w:pPr>
      <w:r w:rsidRPr="00477473">
        <w:rPr>
          <w:rFonts w:cs="Arial"/>
          <w:iCs/>
        </w:rPr>
        <w:t>KLASA:</w:t>
      </w:r>
    </w:p>
    <w:p w:rsidR="00FB43B0" w:rsidRPr="00477473" w:rsidRDefault="00FB43B0" w:rsidP="00123535">
      <w:pPr>
        <w:rPr>
          <w:rFonts w:cs="Arial"/>
          <w:iCs/>
        </w:rPr>
      </w:pPr>
      <w:r w:rsidRPr="00477473">
        <w:rPr>
          <w:rFonts w:cs="Arial"/>
          <w:iCs/>
        </w:rPr>
        <w:t>URBROJ:</w:t>
      </w:r>
    </w:p>
    <w:p w:rsidR="00FB43B0" w:rsidRDefault="00F92341" w:rsidP="00123535">
      <w:pPr>
        <w:rPr>
          <w:rFonts w:cs="Arial"/>
          <w:iCs/>
        </w:rPr>
      </w:pPr>
      <w:r>
        <w:rPr>
          <w:rFonts w:cs="Arial"/>
          <w:iCs/>
        </w:rPr>
        <w:t xml:space="preserve">Pleškovec, </w:t>
      </w:r>
    </w:p>
    <w:p w:rsidR="00FC008C" w:rsidRDefault="00FC008C" w:rsidP="00123535">
      <w:pPr>
        <w:rPr>
          <w:rFonts w:cs="Arial"/>
          <w:iCs/>
        </w:rPr>
      </w:pPr>
    </w:p>
    <w:p w:rsidR="00FC008C" w:rsidRPr="00477473" w:rsidRDefault="00FC008C" w:rsidP="00FC008C">
      <w:pPr>
        <w:ind w:left="5663"/>
        <w:rPr>
          <w:rFonts w:cs="Arial"/>
          <w:iCs/>
        </w:rPr>
      </w:pPr>
      <w:r>
        <w:rPr>
          <w:rFonts w:cs="Arial"/>
          <w:iCs/>
        </w:rPr>
        <w:t>PREDSJEDNIK VIJEĆA</w:t>
      </w:r>
    </w:p>
    <w:sectPr w:rsidR="00FC008C" w:rsidRPr="00477473" w:rsidSect="002C50D2">
      <w:headerReference w:type="even" r:id="rId8"/>
      <w:headerReference w:type="default" r:id="rId9"/>
      <w:footerReference w:type="default" r:id="rId10"/>
      <w:footerReference w:type="firs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5A" w:rsidRDefault="00C4485A">
      <w:r>
        <w:separator/>
      </w:r>
    </w:p>
  </w:endnote>
  <w:endnote w:type="continuationSeparator" w:id="0">
    <w:p w:rsidR="00C4485A" w:rsidRDefault="00C4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D2" w:rsidRDefault="002E2BCB">
    <w:pPr>
      <w:pStyle w:val="Podnoje"/>
      <w:jc w:val="center"/>
    </w:pPr>
    <w:r>
      <w:fldChar w:fldCharType="begin"/>
    </w:r>
    <w:r w:rsidR="002C50D2">
      <w:instrText>PAGE   \* MERGEFORMAT</w:instrText>
    </w:r>
    <w:r>
      <w:fldChar w:fldCharType="separate"/>
    </w:r>
    <w:r w:rsidR="00A432E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A2" w:rsidRDefault="002E2BCB">
    <w:pPr>
      <w:pStyle w:val="Podnoje"/>
      <w:jc w:val="center"/>
    </w:pPr>
    <w:r>
      <w:fldChar w:fldCharType="begin"/>
    </w:r>
    <w:r w:rsidR="00C85CA2">
      <w:instrText>PAGE   \* MERGEFORMAT</w:instrText>
    </w:r>
    <w:r>
      <w:fldChar w:fldCharType="separate"/>
    </w:r>
    <w:r w:rsidR="002C50D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5A" w:rsidRDefault="00C4485A">
      <w:r>
        <w:separator/>
      </w:r>
    </w:p>
  </w:footnote>
  <w:footnote w:type="continuationSeparator" w:id="0">
    <w:p w:rsidR="00C4485A" w:rsidRDefault="00C44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9A" w:rsidRDefault="002E2BCB" w:rsidP="009978A1">
    <w:pPr>
      <w:pStyle w:val="Zaglavlje"/>
      <w:framePr w:wrap="around" w:vAnchor="text" w:hAnchor="margin" w:xAlign="center" w:y="1"/>
      <w:rPr>
        <w:rStyle w:val="Brojstranice"/>
      </w:rPr>
    </w:pPr>
    <w:r>
      <w:rPr>
        <w:rStyle w:val="Brojstranice"/>
      </w:rPr>
      <w:fldChar w:fldCharType="begin"/>
    </w:r>
    <w:r w:rsidR="00B3479A">
      <w:rPr>
        <w:rStyle w:val="Brojstranice"/>
      </w:rPr>
      <w:instrText xml:space="preserve">PAGE  </w:instrText>
    </w:r>
    <w:r>
      <w:rPr>
        <w:rStyle w:val="Brojstranice"/>
      </w:rPr>
      <w:fldChar w:fldCharType="end"/>
    </w:r>
  </w:p>
  <w:p w:rsidR="00B3479A" w:rsidRDefault="00B3479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C5" w:rsidRPr="00DB2294" w:rsidRDefault="00707EC5" w:rsidP="00707EC5">
    <w:pPr>
      <w:pStyle w:val="Zaglavlje"/>
      <w:pBdr>
        <w:bottom w:val="single" w:sz="4" w:space="1" w:color="auto"/>
      </w:pBdr>
      <w:jc w:val="center"/>
      <w:rPr>
        <w:sz w:val="18"/>
        <w:szCs w:val="18"/>
      </w:rPr>
    </w:pPr>
    <w:r w:rsidRPr="00DB2294">
      <w:rPr>
        <w:sz w:val="18"/>
        <w:szCs w:val="18"/>
      </w:rPr>
      <w:t xml:space="preserve">NACRT ODLUKE ZA </w:t>
    </w:r>
    <w:r>
      <w:rPr>
        <w:sz w:val="18"/>
        <w:szCs w:val="18"/>
      </w:rPr>
      <w:t>PRETHODNI POSTUPAK IZ PODRUČJA ZAŠTITE OKOLIŠA I PRIRODE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8BC"/>
    <w:multiLevelType w:val="hybridMultilevel"/>
    <w:tmpl w:val="5D74864E"/>
    <w:lvl w:ilvl="0" w:tplc="041A000F">
      <w:start w:val="1"/>
      <w:numFmt w:val="decimal"/>
      <w:lvlText w:val="%1."/>
      <w:lvlJc w:val="left"/>
      <w:pPr>
        <w:ind w:left="2160" w:hanging="360"/>
      </w:pPr>
      <w:rPr>
        <w:rFont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
    <w:nsid w:val="09B8794E"/>
    <w:multiLevelType w:val="hybridMultilevel"/>
    <w:tmpl w:val="34C83AD6"/>
    <w:lvl w:ilvl="0" w:tplc="3B94F276">
      <w:start w:val="1"/>
      <w:numFmt w:val="upperRoman"/>
      <w:pStyle w:val="GLAVA"/>
      <w:lvlText w:val="%1."/>
      <w:lvlJc w:val="right"/>
      <w:pPr>
        <w:tabs>
          <w:tab w:val="num" w:pos="927"/>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0D734C1"/>
    <w:multiLevelType w:val="hybridMultilevel"/>
    <w:tmpl w:val="7270B4FC"/>
    <w:lvl w:ilvl="0" w:tplc="041A000F">
      <w:start w:val="1"/>
      <w:numFmt w:val="decimal"/>
      <w:lvlText w:val="%1."/>
      <w:lvlJc w:val="left"/>
      <w:pPr>
        <w:ind w:left="2862" w:hanging="360"/>
      </w:pPr>
      <w:rPr>
        <w:rFonts w:hint="default"/>
      </w:rPr>
    </w:lvl>
    <w:lvl w:ilvl="1" w:tplc="041A0019" w:tentative="1">
      <w:start w:val="1"/>
      <w:numFmt w:val="lowerLetter"/>
      <w:lvlText w:val="%2."/>
      <w:lvlJc w:val="left"/>
      <w:pPr>
        <w:ind w:left="2142" w:hanging="360"/>
      </w:pPr>
    </w:lvl>
    <w:lvl w:ilvl="2" w:tplc="041A001B" w:tentative="1">
      <w:start w:val="1"/>
      <w:numFmt w:val="lowerRoman"/>
      <w:lvlText w:val="%3."/>
      <w:lvlJc w:val="right"/>
      <w:pPr>
        <w:ind w:left="2862" w:hanging="180"/>
      </w:pPr>
    </w:lvl>
    <w:lvl w:ilvl="3" w:tplc="041A000F" w:tentative="1">
      <w:start w:val="1"/>
      <w:numFmt w:val="decimal"/>
      <w:lvlText w:val="%4."/>
      <w:lvlJc w:val="left"/>
      <w:pPr>
        <w:ind w:left="3582" w:hanging="360"/>
      </w:pPr>
    </w:lvl>
    <w:lvl w:ilvl="4" w:tplc="041A0019" w:tentative="1">
      <w:start w:val="1"/>
      <w:numFmt w:val="lowerLetter"/>
      <w:lvlText w:val="%5."/>
      <w:lvlJc w:val="left"/>
      <w:pPr>
        <w:ind w:left="4302" w:hanging="360"/>
      </w:pPr>
    </w:lvl>
    <w:lvl w:ilvl="5" w:tplc="041A001B" w:tentative="1">
      <w:start w:val="1"/>
      <w:numFmt w:val="lowerRoman"/>
      <w:lvlText w:val="%6."/>
      <w:lvlJc w:val="right"/>
      <w:pPr>
        <w:ind w:left="5022" w:hanging="180"/>
      </w:pPr>
    </w:lvl>
    <w:lvl w:ilvl="6" w:tplc="041A000F" w:tentative="1">
      <w:start w:val="1"/>
      <w:numFmt w:val="decimal"/>
      <w:lvlText w:val="%7."/>
      <w:lvlJc w:val="left"/>
      <w:pPr>
        <w:ind w:left="5742" w:hanging="360"/>
      </w:pPr>
    </w:lvl>
    <w:lvl w:ilvl="7" w:tplc="041A0019" w:tentative="1">
      <w:start w:val="1"/>
      <w:numFmt w:val="lowerLetter"/>
      <w:lvlText w:val="%8."/>
      <w:lvlJc w:val="left"/>
      <w:pPr>
        <w:ind w:left="6462" w:hanging="360"/>
      </w:pPr>
    </w:lvl>
    <w:lvl w:ilvl="8" w:tplc="041A001B" w:tentative="1">
      <w:start w:val="1"/>
      <w:numFmt w:val="lowerRoman"/>
      <w:lvlText w:val="%9."/>
      <w:lvlJc w:val="right"/>
      <w:pPr>
        <w:ind w:left="7182" w:hanging="180"/>
      </w:pPr>
    </w:lvl>
  </w:abstractNum>
  <w:abstractNum w:abstractNumId="3">
    <w:nsid w:val="166554EF"/>
    <w:multiLevelType w:val="hybridMultilevel"/>
    <w:tmpl w:val="188CF35A"/>
    <w:lvl w:ilvl="0" w:tplc="1D9EBE5A">
      <w:numFmt w:val="bullet"/>
      <w:lvlText w:val="-"/>
      <w:lvlJc w:val="left"/>
      <w:pPr>
        <w:ind w:left="1069" w:hanging="360"/>
      </w:pPr>
      <w:rPr>
        <w:rFonts w:ascii="Arial" w:eastAsia="Times New Roman" w:hAnsi="Arial" w:cs="Arial" w:hint="default"/>
      </w:rPr>
    </w:lvl>
    <w:lvl w:ilvl="1" w:tplc="1D9EBE5A">
      <w:numFmt w:val="bullet"/>
      <w:lvlText w:val="-"/>
      <w:lvlJc w:val="left"/>
      <w:pPr>
        <w:ind w:left="1789" w:hanging="360"/>
      </w:pPr>
      <w:rPr>
        <w:rFonts w:ascii="Arial" w:eastAsia="Times New Roman" w:hAnsi="Arial" w:cs="Arial"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
    <w:nsid w:val="26874274"/>
    <w:multiLevelType w:val="hybridMultilevel"/>
    <w:tmpl w:val="1520DB12"/>
    <w:lvl w:ilvl="0" w:tplc="38FC86C0">
      <w:start w:val="1"/>
      <w:numFmt w:val="decimal"/>
      <w:pStyle w:val="StyleHeading1Left"/>
      <w:lvlText w:val="%1."/>
      <w:lvlJc w:val="left"/>
      <w:pPr>
        <w:ind w:left="717" w:hanging="360"/>
      </w:pPr>
      <w:rPr>
        <w:rFonts w:ascii="Arial" w:hAnsi="Aria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2BC84015"/>
    <w:multiLevelType w:val="hybridMultilevel"/>
    <w:tmpl w:val="BF6E7CEA"/>
    <w:lvl w:ilvl="0" w:tplc="041A000F">
      <w:start w:val="1"/>
      <w:numFmt w:val="decimal"/>
      <w:lvlText w:val="%1."/>
      <w:lvlJc w:val="left"/>
      <w:pPr>
        <w:ind w:left="2160" w:hanging="360"/>
      </w:pPr>
      <w:rPr>
        <w:rFont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6">
    <w:nsid w:val="312510C2"/>
    <w:multiLevelType w:val="hybridMultilevel"/>
    <w:tmpl w:val="4EEACE6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1BE116C"/>
    <w:multiLevelType w:val="hybridMultilevel"/>
    <w:tmpl w:val="21FE94D8"/>
    <w:lvl w:ilvl="0" w:tplc="FFFFFFFF">
      <w:start w:val="1"/>
      <w:numFmt w:val="decimal"/>
      <w:lvlText w:val="%1."/>
      <w:lvlJc w:val="left"/>
      <w:pPr>
        <w:tabs>
          <w:tab w:val="num" w:pos="2064"/>
        </w:tabs>
        <w:ind w:left="2064" w:hanging="360"/>
      </w:pPr>
      <w:rPr>
        <w:rFonts w:hint="default"/>
      </w:rPr>
    </w:lvl>
    <w:lvl w:ilvl="1" w:tplc="041A0019" w:tentative="1">
      <w:start w:val="1"/>
      <w:numFmt w:val="lowerLetter"/>
      <w:lvlText w:val="%2."/>
      <w:lvlJc w:val="left"/>
      <w:pPr>
        <w:tabs>
          <w:tab w:val="num" w:pos="2064"/>
        </w:tabs>
        <w:ind w:left="2064" w:hanging="360"/>
      </w:pPr>
    </w:lvl>
    <w:lvl w:ilvl="2" w:tplc="041A001B" w:tentative="1">
      <w:start w:val="1"/>
      <w:numFmt w:val="lowerRoman"/>
      <w:lvlText w:val="%3."/>
      <w:lvlJc w:val="right"/>
      <w:pPr>
        <w:tabs>
          <w:tab w:val="num" w:pos="2784"/>
        </w:tabs>
        <w:ind w:left="2784" w:hanging="180"/>
      </w:pPr>
    </w:lvl>
    <w:lvl w:ilvl="3" w:tplc="041A000F" w:tentative="1">
      <w:start w:val="1"/>
      <w:numFmt w:val="decimal"/>
      <w:lvlText w:val="%4."/>
      <w:lvlJc w:val="left"/>
      <w:pPr>
        <w:tabs>
          <w:tab w:val="num" w:pos="3504"/>
        </w:tabs>
        <w:ind w:left="3504" w:hanging="360"/>
      </w:pPr>
    </w:lvl>
    <w:lvl w:ilvl="4" w:tplc="041A0019" w:tentative="1">
      <w:start w:val="1"/>
      <w:numFmt w:val="lowerLetter"/>
      <w:lvlText w:val="%5."/>
      <w:lvlJc w:val="left"/>
      <w:pPr>
        <w:tabs>
          <w:tab w:val="num" w:pos="4224"/>
        </w:tabs>
        <w:ind w:left="4224" w:hanging="360"/>
      </w:pPr>
    </w:lvl>
    <w:lvl w:ilvl="5" w:tplc="041A001B" w:tentative="1">
      <w:start w:val="1"/>
      <w:numFmt w:val="lowerRoman"/>
      <w:lvlText w:val="%6."/>
      <w:lvlJc w:val="right"/>
      <w:pPr>
        <w:tabs>
          <w:tab w:val="num" w:pos="4944"/>
        </w:tabs>
        <w:ind w:left="4944" w:hanging="180"/>
      </w:pPr>
    </w:lvl>
    <w:lvl w:ilvl="6" w:tplc="041A000F" w:tentative="1">
      <w:start w:val="1"/>
      <w:numFmt w:val="decimal"/>
      <w:lvlText w:val="%7."/>
      <w:lvlJc w:val="left"/>
      <w:pPr>
        <w:tabs>
          <w:tab w:val="num" w:pos="5664"/>
        </w:tabs>
        <w:ind w:left="5664" w:hanging="360"/>
      </w:pPr>
    </w:lvl>
    <w:lvl w:ilvl="7" w:tplc="041A0019" w:tentative="1">
      <w:start w:val="1"/>
      <w:numFmt w:val="lowerLetter"/>
      <w:lvlText w:val="%8."/>
      <w:lvlJc w:val="left"/>
      <w:pPr>
        <w:tabs>
          <w:tab w:val="num" w:pos="6384"/>
        </w:tabs>
        <w:ind w:left="6384" w:hanging="360"/>
      </w:pPr>
    </w:lvl>
    <w:lvl w:ilvl="8" w:tplc="041A001B" w:tentative="1">
      <w:start w:val="1"/>
      <w:numFmt w:val="lowerRoman"/>
      <w:lvlText w:val="%9."/>
      <w:lvlJc w:val="right"/>
      <w:pPr>
        <w:tabs>
          <w:tab w:val="num" w:pos="7104"/>
        </w:tabs>
        <w:ind w:left="7104" w:hanging="180"/>
      </w:pPr>
    </w:lvl>
  </w:abstractNum>
  <w:abstractNum w:abstractNumId="8">
    <w:nsid w:val="347A761F"/>
    <w:multiLevelType w:val="hybridMultilevel"/>
    <w:tmpl w:val="95D2196A"/>
    <w:lvl w:ilvl="0" w:tplc="411A0ECC">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B0563A5"/>
    <w:multiLevelType w:val="hybridMultilevel"/>
    <w:tmpl w:val="A49A3D70"/>
    <w:lvl w:ilvl="0" w:tplc="AD6EE12A">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0">
    <w:nsid w:val="3B847938"/>
    <w:multiLevelType w:val="hybridMultilevel"/>
    <w:tmpl w:val="47642AE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41273638"/>
    <w:multiLevelType w:val="multilevel"/>
    <w:tmpl w:val="9EC67874"/>
    <w:lvl w:ilvl="0">
      <w:start w:val="1"/>
      <w:numFmt w:val="decimal"/>
      <w:lvlText w:val="%1."/>
      <w:lvlJc w:val="left"/>
      <w:pPr>
        <w:ind w:left="2064" w:hanging="360"/>
      </w:pPr>
    </w:lvl>
    <w:lvl w:ilvl="1">
      <w:start w:val="1"/>
      <w:numFmt w:val="lowerLetter"/>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12">
    <w:nsid w:val="4C2A3851"/>
    <w:multiLevelType w:val="hybridMultilevel"/>
    <w:tmpl w:val="6F1C0904"/>
    <w:lvl w:ilvl="0" w:tplc="0E32E9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0F74714"/>
    <w:multiLevelType w:val="hybridMultilevel"/>
    <w:tmpl w:val="146CEBAC"/>
    <w:lvl w:ilvl="0" w:tplc="76AC18A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nsid w:val="52555EBB"/>
    <w:multiLevelType w:val="hybridMultilevel"/>
    <w:tmpl w:val="C02CCC8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7180E6A"/>
    <w:multiLevelType w:val="hybridMultilevel"/>
    <w:tmpl w:val="508A0C68"/>
    <w:lvl w:ilvl="0" w:tplc="6450C288">
      <w:numFmt w:val="bullet"/>
      <w:pStyle w:val="Normaluvuceno"/>
      <w:lvlText w:val="–"/>
      <w:lvlJc w:val="left"/>
      <w:pPr>
        <w:tabs>
          <w:tab w:val="num" w:pos="1439"/>
        </w:tabs>
        <w:ind w:left="228" w:firstLine="851"/>
      </w:pPr>
      <w:rPr>
        <w:rFonts w:ascii="Arial" w:eastAsia="Times New Roman" w:hAnsi="Arial" w:hint="default"/>
      </w:rPr>
    </w:lvl>
    <w:lvl w:ilvl="1" w:tplc="04090003" w:tentative="1">
      <w:start w:val="1"/>
      <w:numFmt w:val="bullet"/>
      <w:lvlText w:val="o"/>
      <w:lvlJc w:val="left"/>
      <w:pPr>
        <w:tabs>
          <w:tab w:val="num" w:pos="3086"/>
        </w:tabs>
        <w:ind w:left="3086" w:hanging="360"/>
      </w:pPr>
      <w:rPr>
        <w:rFonts w:ascii="Courier New" w:hAnsi="Courier New" w:hint="default"/>
      </w:rPr>
    </w:lvl>
    <w:lvl w:ilvl="2" w:tplc="04090005" w:tentative="1">
      <w:start w:val="1"/>
      <w:numFmt w:val="bullet"/>
      <w:lvlText w:val=""/>
      <w:lvlJc w:val="left"/>
      <w:pPr>
        <w:tabs>
          <w:tab w:val="num" w:pos="3806"/>
        </w:tabs>
        <w:ind w:left="3806" w:hanging="360"/>
      </w:pPr>
      <w:rPr>
        <w:rFonts w:ascii="Wingdings" w:hAnsi="Wingdings" w:hint="default"/>
      </w:rPr>
    </w:lvl>
    <w:lvl w:ilvl="3" w:tplc="04090001" w:tentative="1">
      <w:start w:val="1"/>
      <w:numFmt w:val="bullet"/>
      <w:lvlText w:val=""/>
      <w:lvlJc w:val="left"/>
      <w:pPr>
        <w:tabs>
          <w:tab w:val="num" w:pos="4526"/>
        </w:tabs>
        <w:ind w:left="4526" w:hanging="360"/>
      </w:pPr>
      <w:rPr>
        <w:rFonts w:ascii="Symbol" w:hAnsi="Symbol" w:hint="default"/>
      </w:rPr>
    </w:lvl>
    <w:lvl w:ilvl="4" w:tplc="04090003" w:tentative="1">
      <w:start w:val="1"/>
      <w:numFmt w:val="bullet"/>
      <w:lvlText w:val="o"/>
      <w:lvlJc w:val="left"/>
      <w:pPr>
        <w:tabs>
          <w:tab w:val="num" w:pos="5246"/>
        </w:tabs>
        <w:ind w:left="5246" w:hanging="360"/>
      </w:pPr>
      <w:rPr>
        <w:rFonts w:ascii="Courier New" w:hAnsi="Courier New" w:hint="default"/>
      </w:rPr>
    </w:lvl>
    <w:lvl w:ilvl="5" w:tplc="04090005" w:tentative="1">
      <w:start w:val="1"/>
      <w:numFmt w:val="bullet"/>
      <w:lvlText w:val=""/>
      <w:lvlJc w:val="left"/>
      <w:pPr>
        <w:tabs>
          <w:tab w:val="num" w:pos="5966"/>
        </w:tabs>
        <w:ind w:left="5966" w:hanging="360"/>
      </w:pPr>
      <w:rPr>
        <w:rFonts w:ascii="Wingdings" w:hAnsi="Wingdings" w:hint="default"/>
      </w:rPr>
    </w:lvl>
    <w:lvl w:ilvl="6" w:tplc="04090001" w:tentative="1">
      <w:start w:val="1"/>
      <w:numFmt w:val="bullet"/>
      <w:lvlText w:val=""/>
      <w:lvlJc w:val="left"/>
      <w:pPr>
        <w:tabs>
          <w:tab w:val="num" w:pos="6686"/>
        </w:tabs>
        <w:ind w:left="6686" w:hanging="360"/>
      </w:pPr>
      <w:rPr>
        <w:rFonts w:ascii="Symbol" w:hAnsi="Symbol" w:hint="default"/>
      </w:rPr>
    </w:lvl>
    <w:lvl w:ilvl="7" w:tplc="04090003" w:tentative="1">
      <w:start w:val="1"/>
      <w:numFmt w:val="bullet"/>
      <w:lvlText w:val="o"/>
      <w:lvlJc w:val="left"/>
      <w:pPr>
        <w:tabs>
          <w:tab w:val="num" w:pos="7406"/>
        </w:tabs>
        <w:ind w:left="7406" w:hanging="360"/>
      </w:pPr>
      <w:rPr>
        <w:rFonts w:ascii="Courier New" w:hAnsi="Courier New" w:hint="default"/>
      </w:rPr>
    </w:lvl>
    <w:lvl w:ilvl="8" w:tplc="04090005" w:tentative="1">
      <w:start w:val="1"/>
      <w:numFmt w:val="bullet"/>
      <w:lvlText w:val=""/>
      <w:lvlJc w:val="left"/>
      <w:pPr>
        <w:tabs>
          <w:tab w:val="num" w:pos="8126"/>
        </w:tabs>
        <w:ind w:left="8126" w:hanging="360"/>
      </w:pPr>
      <w:rPr>
        <w:rFonts w:ascii="Wingdings" w:hAnsi="Wingdings" w:hint="default"/>
      </w:rPr>
    </w:lvl>
  </w:abstractNum>
  <w:abstractNum w:abstractNumId="16">
    <w:nsid w:val="5D8806A1"/>
    <w:multiLevelType w:val="hybridMultilevel"/>
    <w:tmpl w:val="6A3C0982"/>
    <w:lvl w:ilvl="0" w:tplc="768C60C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60666913"/>
    <w:multiLevelType w:val="hybridMultilevel"/>
    <w:tmpl w:val="FEAA681E"/>
    <w:lvl w:ilvl="0" w:tplc="C680D4D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nsid w:val="654140BD"/>
    <w:multiLevelType w:val="hybridMultilevel"/>
    <w:tmpl w:val="AAD2C6A6"/>
    <w:lvl w:ilvl="0" w:tplc="3606F160">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A407399"/>
    <w:multiLevelType w:val="hybridMultilevel"/>
    <w:tmpl w:val="6DEEB114"/>
    <w:lvl w:ilvl="0" w:tplc="06E6E0DE">
      <w:start w:val="8"/>
      <w:numFmt w:val="bullet"/>
      <w:lvlText w:val="-"/>
      <w:lvlJc w:val="left"/>
      <w:pPr>
        <w:tabs>
          <w:tab w:val="num" w:pos="720"/>
        </w:tabs>
        <w:ind w:left="720" w:hanging="360"/>
      </w:pPr>
      <w:rPr>
        <w:rFonts w:ascii="Times New Roman" w:eastAsia="Times New Roman" w:hAnsi="Times New Roman" w:cs="Times New Roman" w:hint="default"/>
      </w:rPr>
    </w:lvl>
    <w:lvl w:ilvl="1" w:tplc="207A65CC" w:tentative="1">
      <w:start w:val="1"/>
      <w:numFmt w:val="bullet"/>
      <w:lvlText w:val="o"/>
      <w:lvlJc w:val="left"/>
      <w:pPr>
        <w:tabs>
          <w:tab w:val="num" w:pos="1440"/>
        </w:tabs>
        <w:ind w:left="1440" w:hanging="360"/>
      </w:pPr>
      <w:rPr>
        <w:rFonts w:ascii="Courier New" w:hAnsi="Courier New" w:hint="default"/>
      </w:rPr>
    </w:lvl>
    <w:lvl w:ilvl="2" w:tplc="B2B0A9A4" w:tentative="1">
      <w:start w:val="1"/>
      <w:numFmt w:val="bullet"/>
      <w:lvlText w:val=""/>
      <w:lvlJc w:val="left"/>
      <w:pPr>
        <w:tabs>
          <w:tab w:val="num" w:pos="2160"/>
        </w:tabs>
        <w:ind w:left="2160" w:hanging="360"/>
      </w:pPr>
      <w:rPr>
        <w:rFonts w:ascii="Wingdings" w:hAnsi="Wingdings" w:hint="default"/>
      </w:rPr>
    </w:lvl>
    <w:lvl w:ilvl="3" w:tplc="9F0ADCF6" w:tentative="1">
      <w:start w:val="1"/>
      <w:numFmt w:val="bullet"/>
      <w:lvlText w:val=""/>
      <w:lvlJc w:val="left"/>
      <w:pPr>
        <w:tabs>
          <w:tab w:val="num" w:pos="2880"/>
        </w:tabs>
        <w:ind w:left="2880" w:hanging="360"/>
      </w:pPr>
      <w:rPr>
        <w:rFonts w:ascii="Symbol" w:hAnsi="Symbol" w:hint="default"/>
      </w:rPr>
    </w:lvl>
    <w:lvl w:ilvl="4" w:tplc="5CF23022" w:tentative="1">
      <w:start w:val="1"/>
      <w:numFmt w:val="bullet"/>
      <w:lvlText w:val="o"/>
      <w:lvlJc w:val="left"/>
      <w:pPr>
        <w:tabs>
          <w:tab w:val="num" w:pos="3600"/>
        </w:tabs>
        <w:ind w:left="3600" w:hanging="360"/>
      </w:pPr>
      <w:rPr>
        <w:rFonts w:ascii="Courier New" w:hAnsi="Courier New" w:hint="default"/>
      </w:rPr>
    </w:lvl>
    <w:lvl w:ilvl="5" w:tplc="D46E30E0" w:tentative="1">
      <w:start w:val="1"/>
      <w:numFmt w:val="bullet"/>
      <w:lvlText w:val=""/>
      <w:lvlJc w:val="left"/>
      <w:pPr>
        <w:tabs>
          <w:tab w:val="num" w:pos="4320"/>
        </w:tabs>
        <w:ind w:left="4320" w:hanging="360"/>
      </w:pPr>
      <w:rPr>
        <w:rFonts w:ascii="Wingdings" w:hAnsi="Wingdings" w:hint="default"/>
      </w:rPr>
    </w:lvl>
    <w:lvl w:ilvl="6" w:tplc="4AAC4122" w:tentative="1">
      <w:start w:val="1"/>
      <w:numFmt w:val="bullet"/>
      <w:lvlText w:val=""/>
      <w:lvlJc w:val="left"/>
      <w:pPr>
        <w:tabs>
          <w:tab w:val="num" w:pos="5040"/>
        </w:tabs>
        <w:ind w:left="5040" w:hanging="360"/>
      </w:pPr>
      <w:rPr>
        <w:rFonts w:ascii="Symbol" w:hAnsi="Symbol" w:hint="default"/>
      </w:rPr>
    </w:lvl>
    <w:lvl w:ilvl="7" w:tplc="38348D42" w:tentative="1">
      <w:start w:val="1"/>
      <w:numFmt w:val="bullet"/>
      <w:lvlText w:val="o"/>
      <w:lvlJc w:val="left"/>
      <w:pPr>
        <w:tabs>
          <w:tab w:val="num" w:pos="5760"/>
        </w:tabs>
        <w:ind w:left="5760" w:hanging="360"/>
      </w:pPr>
      <w:rPr>
        <w:rFonts w:ascii="Courier New" w:hAnsi="Courier New" w:hint="default"/>
      </w:rPr>
    </w:lvl>
    <w:lvl w:ilvl="8" w:tplc="BD40EE76" w:tentative="1">
      <w:start w:val="1"/>
      <w:numFmt w:val="bullet"/>
      <w:lvlText w:val=""/>
      <w:lvlJc w:val="left"/>
      <w:pPr>
        <w:tabs>
          <w:tab w:val="num" w:pos="6480"/>
        </w:tabs>
        <w:ind w:left="6480" w:hanging="360"/>
      </w:pPr>
      <w:rPr>
        <w:rFonts w:ascii="Wingdings" w:hAnsi="Wingdings" w:hint="default"/>
      </w:rPr>
    </w:lvl>
  </w:abstractNum>
  <w:abstractNum w:abstractNumId="20">
    <w:nsid w:val="73554F90"/>
    <w:multiLevelType w:val="hybridMultilevel"/>
    <w:tmpl w:val="87FC353A"/>
    <w:lvl w:ilvl="0" w:tplc="B832087A">
      <w:start w:val="2"/>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1">
    <w:nsid w:val="7CFD40CC"/>
    <w:multiLevelType w:val="hybridMultilevel"/>
    <w:tmpl w:val="65F25472"/>
    <w:lvl w:ilvl="0" w:tplc="423C5182">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8"/>
  </w:num>
  <w:num w:numId="2">
    <w:abstractNumId w:val="16"/>
  </w:num>
  <w:num w:numId="3">
    <w:abstractNumId w:val="7"/>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7"/>
  </w:num>
  <w:num w:numId="19">
    <w:abstractNumId w:val="18"/>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
  </w:num>
  <w:num w:numId="25">
    <w:abstractNumId w:val="12"/>
  </w:num>
  <w:num w:numId="26">
    <w:abstractNumId w:val="6"/>
  </w:num>
  <w:num w:numId="27">
    <w:abstractNumId w:val="21"/>
  </w:num>
  <w:num w:numId="28">
    <w:abstractNumId w:val="11"/>
  </w:num>
  <w:num w:numId="29">
    <w:abstractNumId w:val="20"/>
  </w:num>
  <w:num w:numId="30">
    <w:abstractNumId w:val="9"/>
  </w:num>
  <w:num w:numId="31">
    <w:abstractNumId w:val="5"/>
  </w:num>
  <w:num w:numId="32">
    <w:abstractNumId w:val="19"/>
  </w:num>
  <w:num w:numId="33">
    <w:abstractNumId w:val="15"/>
  </w:num>
  <w:num w:numId="34">
    <w:abstractNumId w:val="15"/>
  </w:num>
  <w:num w:numId="35">
    <w:abstractNumId w:val="0"/>
  </w:num>
  <w:num w:numId="36">
    <w:abstractNumId w:val="15"/>
  </w:num>
  <w:num w:numId="37">
    <w:abstractNumId w:val="2"/>
  </w:num>
  <w:num w:numId="38">
    <w:abstractNumId w:val="15"/>
  </w:num>
  <w:num w:numId="39">
    <w:abstractNumId w:val="15"/>
  </w:num>
  <w:num w:numId="40">
    <w:abstractNumId w:val="15"/>
  </w:num>
  <w:num w:numId="41">
    <w:abstractNumId w:val="1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55"/>
    <w:rsid w:val="00003515"/>
    <w:rsid w:val="0000411C"/>
    <w:rsid w:val="000058E3"/>
    <w:rsid w:val="00021E51"/>
    <w:rsid w:val="00022997"/>
    <w:rsid w:val="00036FA4"/>
    <w:rsid w:val="000516B3"/>
    <w:rsid w:val="00092743"/>
    <w:rsid w:val="000934F3"/>
    <w:rsid w:val="000B0414"/>
    <w:rsid w:val="000C1E45"/>
    <w:rsid w:val="000C1EFE"/>
    <w:rsid w:val="000D1E69"/>
    <w:rsid w:val="000D2B83"/>
    <w:rsid w:val="000D725D"/>
    <w:rsid w:val="000E3965"/>
    <w:rsid w:val="001065C0"/>
    <w:rsid w:val="00123535"/>
    <w:rsid w:val="00125922"/>
    <w:rsid w:val="00136F39"/>
    <w:rsid w:val="001448BC"/>
    <w:rsid w:val="001531F9"/>
    <w:rsid w:val="001575E8"/>
    <w:rsid w:val="00164580"/>
    <w:rsid w:val="00170459"/>
    <w:rsid w:val="001822A0"/>
    <w:rsid w:val="001957F0"/>
    <w:rsid w:val="001A2C9A"/>
    <w:rsid w:val="001A4D5D"/>
    <w:rsid w:val="001B7F1A"/>
    <w:rsid w:val="001C0271"/>
    <w:rsid w:val="001C60E5"/>
    <w:rsid w:val="001C6785"/>
    <w:rsid w:val="001C75BF"/>
    <w:rsid w:val="001D2D62"/>
    <w:rsid w:val="001E4D59"/>
    <w:rsid w:val="001F0DC6"/>
    <w:rsid w:val="00200ED1"/>
    <w:rsid w:val="00233744"/>
    <w:rsid w:val="00235156"/>
    <w:rsid w:val="002410CA"/>
    <w:rsid w:val="0024190E"/>
    <w:rsid w:val="002422DA"/>
    <w:rsid w:val="00245308"/>
    <w:rsid w:val="00263EC8"/>
    <w:rsid w:val="00277928"/>
    <w:rsid w:val="00296B26"/>
    <w:rsid w:val="002A5B3E"/>
    <w:rsid w:val="002B38EA"/>
    <w:rsid w:val="002B7DC7"/>
    <w:rsid w:val="002C453E"/>
    <w:rsid w:val="002C50D2"/>
    <w:rsid w:val="002D2AFE"/>
    <w:rsid w:val="002E2BCB"/>
    <w:rsid w:val="002E3950"/>
    <w:rsid w:val="002E4CF0"/>
    <w:rsid w:val="002F5919"/>
    <w:rsid w:val="003157DF"/>
    <w:rsid w:val="00325254"/>
    <w:rsid w:val="00325773"/>
    <w:rsid w:val="003320C8"/>
    <w:rsid w:val="003344F6"/>
    <w:rsid w:val="00344DD8"/>
    <w:rsid w:val="00350AB7"/>
    <w:rsid w:val="00373D77"/>
    <w:rsid w:val="00374905"/>
    <w:rsid w:val="00380A19"/>
    <w:rsid w:val="003846EE"/>
    <w:rsid w:val="00397022"/>
    <w:rsid w:val="003A27FC"/>
    <w:rsid w:val="003B2379"/>
    <w:rsid w:val="003B256E"/>
    <w:rsid w:val="003B4C05"/>
    <w:rsid w:val="003C0F94"/>
    <w:rsid w:val="003C3332"/>
    <w:rsid w:val="003C4333"/>
    <w:rsid w:val="003C4ADD"/>
    <w:rsid w:val="003D1E60"/>
    <w:rsid w:val="00406E59"/>
    <w:rsid w:val="00412C65"/>
    <w:rsid w:val="0041438D"/>
    <w:rsid w:val="00414C6D"/>
    <w:rsid w:val="00416B6A"/>
    <w:rsid w:val="004223FC"/>
    <w:rsid w:val="0042240E"/>
    <w:rsid w:val="0043291C"/>
    <w:rsid w:val="00434BFC"/>
    <w:rsid w:val="00435CA9"/>
    <w:rsid w:val="0044392A"/>
    <w:rsid w:val="00445DC0"/>
    <w:rsid w:val="00446E97"/>
    <w:rsid w:val="0047278F"/>
    <w:rsid w:val="004754D8"/>
    <w:rsid w:val="00477473"/>
    <w:rsid w:val="004858EA"/>
    <w:rsid w:val="004860B2"/>
    <w:rsid w:val="00496D0E"/>
    <w:rsid w:val="004D6BD0"/>
    <w:rsid w:val="004E7259"/>
    <w:rsid w:val="004F25E8"/>
    <w:rsid w:val="00501653"/>
    <w:rsid w:val="00523884"/>
    <w:rsid w:val="00525503"/>
    <w:rsid w:val="00537BA5"/>
    <w:rsid w:val="005410BC"/>
    <w:rsid w:val="005608FC"/>
    <w:rsid w:val="00572F2E"/>
    <w:rsid w:val="0058356C"/>
    <w:rsid w:val="005957B1"/>
    <w:rsid w:val="005977D1"/>
    <w:rsid w:val="005A4EB3"/>
    <w:rsid w:val="005C3E48"/>
    <w:rsid w:val="005C70A0"/>
    <w:rsid w:val="005D1060"/>
    <w:rsid w:val="005D172B"/>
    <w:rsid w:val="005E4270"/>
    <w:rsid w:val="005F1344"/>
    <w:rsid w:val="006046FB"/>
    <w:rsid w:val="006119AC"/>
    <w:rsid w:val="00614E63"/>
    <w:rsid w:val="006158BD"/>
    <w:rsid w:val="00620CF8"/>
    <w:rsid w:val="00621615"/>
    <w:rsid w:val="00623EC0"/>
    <w:rsid w:val="0063287F"/>
    <w:rsid w:val="0063390F"/>
    <w:rsid w:val="00636FBD"/>
    <w:rsid w:val="006466CE"/>
    <w:rsid w:val="00657D54"/>
    <w:rsid w:val="006608FE"/>
    <w:rsid w:val="006634A1"/>
    <w:rsid w:val="00666FAC"/>
    <w:rsid w:val="006679B8"/>
    <w:rsid w:val="00694DAB"/>
    <w:rsid w:val="006A288F"/>
    <w:rsid w:val="006A2C96"/>
    <w:rsid w:val="006B776A"/>
    <w:rsid w:val="006D3655"/>
    <w:rsid w:val="006D36D3"/>
    <w:rsid w:val="006E4979"/>
    <w:rsid w:val="006F5AD7"/>
    <w:rsid w:val="00704180"/>
    <w:rsid w:val="00707155"/>
    <w:rsid w:val="00707EC5"/>
    <w:rsid w:val="0071101B"/>
    <w:rsid w:val="007147CD"/>
    <w:rsid w:val="00721CAC"/>
    <w:rsid w:val="0072208C"/>
    <w:rsid w:val="0074119D"/>
    <w:rsid w:val="007513BA"/>
    <w:rsid w:val="007660EC"/>
    <w:rsid w:val="00770F1E"/>
    <w:rsid w:val="00772BBB"/>
    <w:rsid w:val="007736D6"/>
    <w:rsid w:val="00773B8F"/>
    <w:rsid w:val="00794B2D"/>
    <w:rsid w:val="00795C18"/>
    <w:rsid w:val="007A3DB9"/>
    <w:rsid w:val="007C285E"/>
    <w:rsid w:val="007C2CD4"/>
    <w:rsid w:val="007C6324"/>
    <w:rsid w:val="007D1738"/>
    <w:rsid w:val="007D2AE4"/>
    <w:rsid w:val="007E259E"/>
    <w:rsid w:val="00801307"/>
    <w:rsid w:val="00801DE4"/>
    <w:rsid w:val="008107EB"/>
    <w:rsid w:val="00823E5D"/>
    <w:rsid w:val="00826D7E"/>
    <w:rsid w:val="00842685"/>
    <w:rsid w:val="00851C92"/>
    <w:rsid w:val="00863C18"/>
    <w:rsid w:val="00865513"/>
    <w:rsid w:val="00870218"/>
    <w:rsid w:val="00873D52"/>
    <w:rsid w:val="00874475"/>
    <w:rsid w:val="00875136"/>
    <w:rsid w:val="00877812"/>
    <w:rsid w:val="008916A0"/>
    <w:rsid w:val="008942DC"/>
    <w:rsid w:val="008978DB"/>
    <w:rsid w:val="008B33D0"/>
    <w:rsid w:val="008B580A"/>
    <w:rsid w:val="008C53AA"/>
    <w:rsid w:val="008E296E"/>
    <w:rsid w:val="008F2C7F"/>
    <w:rsid w:val="00907E37"/>
    <w:rsid w:val="009337E9"/>
    <w:rsid w:val="009357FD"/>
    <w:rsid w:val="00945D72"/>
    <w:rsid w:val="00977B4E"/>
    <w:rsid w:val="00977BC8"/>
    <w:rsid w:val="00986E87"/>
    <w:rsid w:val="009978A1"/>
    <w:rsid w:val="009B1083"/>
    <w:rsid w:val="009D4D87"/>
    <w:rsid w:val="009E39C7"/>
    <w:rsid w:val="009F274B"/>
    <w:rsid w:val="009F3859"/>
    <w:rsid w:val="00A10312"/>
    <w:rsid w:val="00A40924"/>
    <w:rsid w:val="00A432EE"/>
    <w:rsid w:val="00A52973"/>
    <w:rsid w:val="00A56EAF"/>
    <w:rsid w:val="00A652E8"/>
    <w:rsid w:val="00A77B58"/>
    <w:rsid w:val="00AB47D0"/>
    <w:rsid w:val="00AB76C9"/>
    <w:rsid w:val="00AC0EC9"/>
    <w:rsid w:val="00AD64F7"/>
    <w:rsid w:val="00AE1682"/>
    <w:rsid w:val="00AE31AF"/>
    <w:rsid w:val="00AE6065"/>
    <w:rsid w:val="00AF237F"/>
    <w:rsid w:val="00B030E0"/>
    <w:rsid w:val="00B105F0"/>
    <w:rsid w:val="00B15731"/>
    <w:rsid w:val="00B3479A"/>
    <w:rsid w:val="00B52963"/>
    <w:rsid w:val="00B52DD0"/>
    <w:rsid w:val="00B564F5"/>
    <w:rsid w:val="00B65651"/>
    <w:rsid w:val="00B859EC"/>
    <w:rsid w:val="00B97C12"/>
    <w:rsid w:val="00BA1572"/>
    <w:rsid w:val="00BA3B71"/>
    <w:rsid w:val="00BC65AE"/>
    <w:rsid w:val="00BC6720"/>
    <w:rsid w:val="00BE562D"/>
    <w:rsid w:val="00BE5B7B"/>
    <w:rsid w:val="00C04149"/>
    <w:rsid w:val="00C06745"/>
    <w:rsid w:val="00C14C08"/>
    <w:rsid w:val="00C210CE"/>
    <w:rsid w:val="00C26102"/>
    <w:rsid w:val="00C35CE7"/>
    <w:rsid w:val="00C4485A"/>
    <w:rsid w:val="00C85CA2"/>
    <w:rsid w:val="00C907C8"/>
    <w:rsid w:val="00CA0598"/>
    <w:rsid w:val="00CB15F8"/>
    <w:rsid w:val="00CC5BB7"/>
    <w:rsid w:val="00CD5E14"/>
    <w:rsid w:val="00CE293C"/>
    <w:rsid w:val="00CE5179"/>
    <w:rsid w:val="00CF09F1"/>
    <w:rsid w:val="00CF404A"/>
    <w:rsid w:val="00CF7307"/>
    <w:rsid w:val="00D16BA4"/>
    <w:rsid w:val="00D2558F"/>
    <w:rsid w:val="00D46007"/>
    <w:rsid w:val="00D51118"/>
    <w:rsid w:val="00D53BB3"/>
    <w:rsid w:val="00D55BF4"/>
    <w:rsid w:val="00D57F5E"/>
    <w:rsid w:val="00D65281"/>
    <w:rsid w:val="00D715E1"/>
    <w:rsid w:val="00D73304"/>
    <w:rsid w:val="00D73C7A"/>
    <w:rsid w:val="00D766CF"/>
    <w:rsid w:val="00D8413A"/>
    <w:rsid w:val="00D95E32"/>
    <w:rsid w:val="00DB2294"/>
    <w:rsid w:val="00DC731A"/>
    <w:rsid w:val="00DD28F6"/>
    <w:rsid w:val="00DD3257"/>
    <w:rsid w:val="00DE3305"/>
    <w:rsid w:val="00DF14B0"/>
    <w:rsid w:val="00E2103B"/>
    <w:rsid w:val="00E3173D"/>
    <w:rsid w:val="00E32BD9"/>
    <w:rsid w:val="00E400D1"/>
    <w:rsid w:val="00E51EC2"/>
    <w:rsid w:val="00E5765E"/>
    <w:rsid w:val="00E655F6"/>
    <w:rsid w:val="00E740B4"/>
    <w:rsid w:val="00E92679"/>
    <w:rsid w:val="00E94696"/>
    <w:rsid w:val="00EA7789"/>
    <w:rsid w:val="00ED1DDF"/>
    <w:rsid w:val="00ED7601"/>
    <w:rsid w:val="00EE62ED"/>
    <w:rsid w:val="00EF4A4B"/>
    <w:rsid w:val="00F0238B"/>
    <w:rsid w:val="00F05DF0"/>
    <w:rsid w:val="00F07655"/>
    <w:rsid w:val="00F07D8A"/>
    <w:rsid w:val="00F201E2"/>
    <w:rsid w:val="00F202B2"/>
    <w:rsid w:val="00F21355"/>
    <w:rsid w:val="00F23AC9"/>
    <w:rsid w:val="00F27BC8"/>
    <w:rsid w:val="00F5075F"/>
    <w:rsid w:val="00F61AB9"/>
    <w:rsid w:val="00F63A42"/>
    <w:rsid w:val="00F73EDA"/>
    <w:rsid w:val="00F874E6"/>
    <w:rsid w:val="00F92341"/>
    <w:rsid w:val="00F936A5"/>
    <w:rsid w:val="00F96394"/>
    <w:rsid w:val="00FB43B0"/>
    <w:rsid w:val="00FC008C"/>
    <w:rsid w:val="00FC243E"/>
    <w:rsid w:val="00FD4D44"/>
    <w:rsid w:val="00FE7596"/>
    <w:rsid w:val="00FE7EF8"/>
    <w:rsid w:val="00FF4377"/>
    <w:rsid w:val="00FF5EC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A1"/>
    <w:pPr>
      <w:ind w:firstLine="709"/>
      <w:jc w:val="both"/>
    </w:pPr>
    <w:rPr>
      <w:rFonts w:ascii="Arial" w:hAnsi="Arial"/>
      <w:szCs w:val="24"/>
    </w:rPr>
  </w:style>
  <w:style w:type="paragraph" w:styleId="Naslov1">
    <w:name w:val="heading 1"/>
    <w:basedOn w:val="Normal"/>
    <w:next w:val="Normal"/>
    <w:qFormat/>
    <w:rsid w:val="009357FD"/>
    <w:pPr>
      <w:keepNext/>
      <w:jc w:val="center"/>
      <w:outlineLvl w:val="0"/>
    </w:pPr>
    <w:rPr>
      <w:rFonts w:cs="Arial"/>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123535"/>
    <w:pPr>
      <w:jc w:val="center"/>
    </w:pPr>
    <w:rPr>
      <w:b/>
      <w:bCs/>
      <w:noProof/>
    </w:rPr>
  </w:style>
  <w:style w:type="paragraph" w:styleId="Tijeloteksta">
    <w:name w:val="Body Text"/>
    <w:basedOn w:val="Normal"/>
    <w:rsid w:val="009357FD"/>
    <w:rPr>
      <w:rFonts w:cs="Arial"/>
      <w:i/>
      <w:iCs/>
    </w:rPr>
  </w:style>
  <w:style w:type="paragraph" w:styleId="Zaglavlje">
    <w:name w:val="header"/>
    <w:basedOn w:val="Normal"/>
    <w:rsid w:val="00D766CF"/>
    <w:pPr>
      <w:tabs>
        <w:tab w:val="center" w:pos="4536"/>
        <w:tab w:val="right" w:pos="9072"/>
      </w:tabs>
    </w:pPr>
  </w:style>
  <w:style w:type="character" w:styleId="Brojstranice">
    <w:name w:val="page number"/>
    <w:basedOn w:val="Zadanifontodlomka"/>
    <w:rsid w:val="00D766CF"/>
  </w:style>
  <w:style w:type="paragraph" w:customStyle="1" w:styleId="lanak">
    <w:name w:val="Članak"/>
    <w:basedOn w:val="Normal"/>
    <w:next w:val="Normal"/>
    <w:rsid w:val="006634A1"/>
    <w:pPr>
      <w:keepNext/>
      <w:overflowPunct w:val="0"/>
      <w:autoSpaceDE w:val="0"/>
      <w:autoSpaceDN w:val="0"/>
      <w:adjustRightInd w:val="0"/>
      <w:spacing w:before="240" w:after="120"/>
      <w:ind w:left="234" w:firstLine="390"/>
      <w:jc w:val="center"/>
    </w:pPr>
    <w:rPr>
      <w:b/>
      <w:color w:val="4472C4"/>
      <w:szCs w:val="20"/>
    </w:rPr>
  </w:style>
  <w:style w:type="paragraph" w:customStyle="1" w:styleId="StyleHeading1Left">
    <w:name w:val="Style Heading 1 + Left"/>
    <w:basedOn w:val="Naslov1"/>
    <w:rsid w:val="00C26102"/>
    <w:pPr>
      <w:numPr>
        <w:numId w:val="4"/>
      </w:numPr>
      <w:spacing w:before="240" w:after="120"/>
      <w:jc w:val="both"/>
    </w:pPr>
    <w:rPr>
      <w:rFonts w:cs="Times New Roman"/>
      <w:szCs w:val="20"/>
    </w:rPr>
  </w:style>
  <w:style w:type="paragraph" w:styleId="Podnoje">
    <w:name w:val="footer"/>
    <w:basedOn w:val="Normal"/>
    <w:link w:val="PodnojeChar"/>
    <w:uiPriority w:val="99"/>
    <w:unhideWhenUsed/>
    <w:rsid w:val="00C85CA2"/>
    <w:pPr>
      <w:tabs>
        <w:tab w:val="center" w:pos="4536"/>
        <w:tab w:val="right" w:pos="9072"/>
      </w:tabs>
    </w:pPr>
  </w:style>
  <w:style w:type="character" w:customStyle="1" w:styleId="PodnojeChar">
    <w:name w:val="Podnožje Char"/>
    <w:link w:val="Podnoje"/>
    <w:uiPriority w:val="99"/>
    <w:rsid w:val="00C85CA2"/>
    <w:rPr>
      <w:rFonts w:ascii="Arial" w:hAnsi="Arial"/>
      <w:sz w:val="22"/>
      <w:szCs w:val="24"/>
    </w:rPr>
  </w:style>
  <w:style w:type="paragraph" w:styleId="Odlomakpopisa">
    <w:name w:val="List Paragraph"/>
    <w:basedOn w:val="Normal"/>
    <w:uiPriority w:val="34"/>
    <w:qFormat/>
    <w:rsid w:val="00AE31AF"/>
    <w:pPr>
      <w:ind w:left="720"/>
      <w:contextualSpacing/>
    </w:pPr>
  </w:style>
  <w:style w:type="paragraph" w:customStyle="1" w:styleId="GLAVA">
    <w:name w:val="GLAVA"/>
    <w:next w:val="Normal"/>
    <w:rsid w:val="00CE293C"/>
    <w:pPr>
      <w:keepNext/>
      <w:numPr>
        <w:numId w:val="21"/>
      </w:numPr>
      <w:spacing w:before="360" w:after="480"/>
    </w:pPr>
    <w:rPr>
      <w:rFonts w:ascii="Arial" w:hAnsi="Arial"/>
      <w:b/>
      <w:sz w:val="24"/>
      <w:szCs w:val="24"/>
    </w:rPr>
  </w:style>
  <w:style w:type="paragraph" w:customStyle="1" w:styleId="Normaluvuceno">
    <w:name w:val="Normal_uvuceno"/>
    <w:basedOn w:val="Normal"/>
    <w:rsid w:val="00F63A42"/>
    <w:pPr>
      <w:numPr>
        <w:numId w:val="33"/>
      </w:numPr>
      <w:tabs>
        <w:tab w:val="left" w:pos="709"/>
      </w:tabs>
      <w:overflowPunct w:val="0"/>
      <w:autoSpaceDE w:val="0"/>
      <w:autoSpaceDN w:val="0"/>
      <w:adjustRightInd w:val="0"/>
      <w:ind w:left="993" w:hanging="284"/>
      <w:textAlignment w:val="baseline"/>
    </w:pPr>
    <w:rPr>
      <w:szCs w:val="20"/>
    </w:rPr>
  </w:style>
  <w:style w:type="paragraph" w:customStyle="1" w:styleId="Normaluvuceno2">
    <w:name w:val="Normal_uvuceno2"/>
    <w:basedOn w:val="Normaluvuceno"/>
    <w:qFormat/>
    <w:rsid w:val="00F63A42"/>
    <w:pPr>
      <w:ind w:left="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A1"/>
    <w:pPr>
      <w:ind w:firstLine="709"/>
      <w:jc w:val="both"/>
    </w:pPr>
    <w:rPr>
      <w:rFonts w:ascii="Arial" w:hAnsi="Arial"/>
      <w:szCs w:val="24"/>
    </w:rPr>
  </w:style>
  <w:style w:type="paragraph" w:styleId="Naslov1">
    <w:name w:val="heading 1"/>
    <w:basedOn w:val="Normal"/>
    <w:next w:val="Normal"/>
    <w:qFormat/>
    <w:rsid w:val="009357FD"/>
    <w:pPr>
      <w:keepNext/>
      <w:jc w:val="center"/>
      <w:outlineLvl w:val="0"/>
    </w:pPr>
    <w:rPr>
      <w:rFonts w:cs="Arial"/>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123535"/>
    <w:pPr>
      <w:jc w:val="center"/>
    </w:pPr>
    <w:rPr>
      <w:b/>
      <w:bCs/>
      <w:noProof/>
    </w:rPr>
  </w:style>
  <w:style w:type="paragraph" w:styleId="Tijeloteksta">
    <w:name w:val="Body Text"/>
    <w:basedOn w:val="Normal"/>
    <w:rsid w:val="009357FD"/>
    <w:rPr>
      <w:rFonts w:cs="Arial"/>
      <w:i/>
      <w:iCs/>
    </w:rPr>
  </w:style>
  <w:style w:type="paragraph" w:styleId="Zaglavlje">
    <w:name w:val="header"/>
    <w:basedOn w:val="Normal"/>
    <w:rsid w:val="00D766CF"/>
    <w:pPr>
      <w:tabs>
        <w:tab w:val="center" w:pos="4536"/>
        <w:tab w:val="right" w:pos="9072"/>
      </w:tabs>
    </w:pPr>
  </w:style>
  <w:style w:type="character" w:styleId="Brojstranice">
    <w:name w:val="page number"/>
    <w:basedOn w:val="Zadanifontodlomka"/>
    <w:rsid w:val="00D766CF"/>
  </w:style>
  <w:style w:type="paragraph" w:customStyle="1" w:styleId="lanak">
    <w:name w:val="Članak"/>
    <w:basedOn w:val="Normal"/>
    <w:next w:val="Normal"/>
    <w:rsid w:val="006634A1"/>
    <w:pPr>
      <w:keepNext/>
      <w:overflowPunct w:val="0"/>
      <w:autoSpaceDE w:val="0"/>
      <w:autoSpaceDN w:val="0"/>
      <w:adjustRightInd w:val="0"/>
      <w:spacing w:before="240" w:after="120"/>
      <w:ind w:left="234" w:firstLine="390"/>
      <w:jc w:val="center"/>
    </w:pPr>
    <w:rPr>
      <w:b/>
      <w:color w:val="4472C4"/>
      <w:szCs w:val="20"/>
    </w:rPr>
  </w:style>
  <w:style w:type="paragraph" w:customStyle="1" w:styleId="StyleHeading1Left">
    <w:name w:val="Style Heading 1 + Left"/>
    <w:basedOn w:val="Naslov1"/>
    <w:rsid w:val="00C26102"/>
    <w:pPr>
      <w:numPr>
        <w:numId w:val="4"/>
      </w:numPr>
      <w:spacing w:before="240" w:after="120"/>
      <w:jc w:val="both"/>
    </w:pPr>
    <w:rPr>
      <w:rFonts w:cs="Times New Roman"/>
      <w:szCs w:val="20"/>
    </w:rPr>
  </w:style>
  <w:style w:type="paragraph" w:styleId="Podnoje">
    <w:name w:val="footer"/>
    <w:basedOn w:val="Normal"/>
    <w:link w:val="PodnojeChar"/>
    <w:uiPriority w:val="99"/>
    <w:unhideWhenUsed/>
    <w:rsid w:val="00C85CA2"/>
    <w:pPr>
      <w:tabs>
        <w:tab w:val="center" w:pos="4536"/>
        <w:tab w:val="right" w:pos="9072"/>
      </w:tabs>
    </w:pPr>
  </w:style>
  <w:style w:type="character" w:customStyle="1" w:styleId="PodnojeChar">
    <w:name w:val="Podnožje Char"/>
    <w:link w:val="Podnoje"/>
    <w:uiPriority w:val="99"/>
    <w:rsid w:val="00C85CA2"/>
    <w:rPr>
      <w:rFonts w:ascii="Arial" w:hAnsi="Arial"/>
      <w:sz w:val="22"/>
      <w:szCs w:val="24"/>
    </w:rPr>
  </w:style>
  <w:style w:type="paragraph" w:styleId="Odlomakpopisa">
    <w:name w:val="List Paragraph"/>
    <w:basedOn w:val="Normal"/>
    <w:uiPriority w:val="34"/>
    <w:qFormat/>
    <w:rsid w:val="00AE31AF"/>
    <w:pPr>
      <w:ind w:left="720"/>
      <w:contextualSpacing/>
    </w:pPr>
  </w:style>
  <w:style w:type="paragraph" w:customStyle="1" w:styleId="GLAVA">
    <w:name w:val="GLAVA"/>
    <w:next w:val="Normal"/>
    <w:rsid w:val="00CE293C"/>
    <w:pPr>
      <w:keepNext/>
      <w:numPr>
        <w:numId w:val="21"/>
      </w:numPr>
      <w:spacing w:before="360" w:after="480"/>
    </w:pPr>
    <w:rPr>
      <w:rFonts w:ascii="Arial" w:hAnsi="Arial"/>
      <w:b/>
      <w:sz w:val="24"/>
      <w:szCs w:val="24"/>
    </w:rPr>
  </w:style>
  <w:style w:type="paragraph" w:customStyle="1" w:styleId="Normaluvuceno">
    <w:name w:val="Normal_uvuceno"/>
    <w:basedOn w:val="Normal"/>
    <w:rsid w:val="00F63A42"/>
    <w:pPr>
      <w:numPr>
        <w:numId w:val="33"/>
      </w:numPr>
      <w:tabs>
        <w:tab w:val="left" w:pos="709"/>
      </w:tabs>
      <w:overflowPunct w:val="0"/>
      <w:autoSpaceDE w:val="0"/>
      <w:autoSpaceDN w:val="0"/>
      <w:adjustRightInd w:val="0"/>
      <w:ind w:left="993" w:hanging="284"/>
      <w:textAlignment w:val="baseline"/>
    </w:pPr>
    <w:rPr>
      <w:szCs w:val="20"/>
    </w:rPr>
  </w:style>
  <w:style w:type="paragraph" w:customStyle="1" w:styleId="Normaluvuceno2">
    <w:name w:val="Normal_uvuceno2"/>
    <w:basedOn w:val="Normaluvuceno"/>
    <w:qFormat/>
    <w:rsid w:val="00F63A42"/>
    <w:pPr>
      <w:ind w:left="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2035</Words>
  <Characters>11604</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 R I J E D L O G</vt:lpstr>
      <vt:lpstr>P R I J E D L O G</vt:lpstr>
    </vt:vector>
  </TitlesOfParts>
  <Company>Grad Prelog</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I J E D L O G</dc:title>
  <dc:creator>Grad Prelog</dc:creator>
  <cp:lastModifiedBy>Danijela</cp:lastModifiedBy>
  <cp:revision>32</cp:revision>
  <cp:lastPrinted>2022-02-03T13:00:00Z</cp:lastPrinted>
  <dcterms:created xsi:type="dcterms:W3CDTF">2021-12-02T12:30:00Z</dcterms:created>
  <dcterms:modified xsi:type="dcterms:W3CDTF">2022-06-28T11:47:00Z</dcterms:modified>
</cp:coreProperties>
</file>