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58" w:rsidRDefault="00FA7858" w:rsidP="00FA7858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CAD7EA3" wp14:editId="66E0185E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58" w:rsidRPr="009514F3" w:rsidRDefault="00FA7858" w:rsidP="00FA7858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13B03B" wp14:editId="145C985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858" w:rsidRPr="009514F3" w:rsidRDefault="00FA7858" w:rsidP="00FA7858">
      <w:pPr>
        <w:rPr>
          <w:b/>
          <w:sz w:val="24"/>
          <w:szCs w:val="24"/>
        </w:rPr>
      </w:pPr>
      <w:r w:rsidRPr="009514F3">
        <w:rPr>
          <w:sz w:val="24"/>
          <w:szCs w:val="24"/>
        </w:rPr>
        <w:t xml:space="preserve">        </w:t>
      </w:r>
      <w:r w:rsidRPr="009514F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FA7858" w:rsidRPr="009514F3" w:rsidRDefault="00FA7858" w:rsidP="00FA7858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 xml:space="preserve">       MEĐIMURSKA ŽUPANIJA</w:t>
      </w:r>
    </w:p>
    <w:p w:rsidR="00FA7858" w:rsidRPr="009514F3" w:rsidRDefault="00FA7858" w:rsidP="00FA7858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>OPĆINA SVETI JURAJ NA BREGU</w:t>
      </w:r>
    </w:p>
    <w:p w:rsidR="00FA7858" w:rsidRPr="009514F3" w:rsidRDefault="00FA7858" w:rsidP="00FA7858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 xml:space="preserve">                        </w:t>
      </w:r>
      <w:r w:rsidR="00844F2C">
        <w:rPr>
          <w:b/>
          <w:sz w:val="24"/>
          <w:szCs w:val="24"/>
        </w:rPr>
        <w:t xml:space="preserve">   </w:t>
      </w:r>
      <w:bookmarkStart w:id="0" w:name="_GoBack"/>
      <w:bookmarkEnd w:id="0"/>
      <w:r w:rsidRPr="009514F3">
        <w:rPr>
          <w:b/>
          <w:sz w:val="24"/>
          <w:szCs w:val="24"/>
        </w:rPr>
        <w:t xml:space="preserve"> </w:t>
      </w:r>
      <w:r w:rsidR="00844F2C">
        <w:rPr>
          <w:b/>
          <w:sz w:val="24"/>
          <w:szCs w:val="24"/>
        </w:rPr>
        <w:t>OPĆINSKO VIJEĆE</w:t>
      </w:r>
    </w:p>
    <w:p w:rsidR="00FA7858" w:rsidRPr="009514F3" w:rsidRDefault="00FA7858" w:rsidP="00FA7858">
      <w:pPr>
        <w:rPr>
          <w:b/>
          <w:sz w:val="24"/>
          <w:szCs w:val="24"/>
        </w:rPr>
      </w:pPr>
    </w:p>
    <w:p w:rsidR="00FA7858" w:rsidRDefault="00FA7858" w:rsidP="00FA7858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44339F">
        <w:rPr>
          <w:sz w:val="24"/>
          <w:szCs w:val="24"/>
        </w:rPr>
        <w:t>620-02/22-01/</w:t>
      </w:r>
      <w:proofErr w:type="spellStart"/>
      <w:r w:rsidRPr="0044339F">
        <w:rPr>
          <w:sz w:val="24"/>
          <w:szCs w:val="24"/>
        </w:rPr>
        <w:t>01</w:t>
      </w:r>
      <w:proofErr w:type="spellEnd"/>
    </w:p>
    <w:p w:rsidR="00FA7858" w:rsidRDefault="00FA7858" w:rsidP="00FA7858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44339F">
        <w:t xml:space="preserve"> </w:t>
      </w:r>
      <w:r w:rsidRPr="0044339F">
        <w:rPr>
          <w:sz w:val="24"/>
          <w:szCs w:val="24"/>
        </w:rPr>
        <w:t>2109/16-03-22-1</w:t>
      </w:r>
    </w:p>
    <w:p w:rsidR="00FA7858" w:rsidRPr="009514F3" w:rsidRDefault="00FA7858" w:rsidP="00FA7858">
      <w:pPr>
        <w:rPr>
          <w:sz w:val="24"/>
          <w:szCs w:val="24"/>
        </w:rPr>
      </w:pPr>
      <w:r>
        <w:rPr>
          <w:sz w:val="24"/>
          <w:szCs w:val="24"/>
        </w:rPr>
        <w:t>Pleškovec, 29. rujna 2022.</w:t>
      </w:r>
    </w:p>
    <w:p w:rsidR="00FA7858" w:rsidRDefault="00FA7858" w:rsidP="00FA7858"/>
    <w:p w:rsidR="00FA7858" w:rsidRPr="0044339F" w:rsidRDefault="00FA7858" w:rsidP="00FA7858">
      <w:pPr>
        <w:jc w:val="both"/>
        <w:rPr>
          <w:sz w:val="24"/>
          <w:szCs w:val="24"/>
        </w:rPr>
      </w:pPr>
      <w:r w:rsidRPr="0044339F">
        <w:rPr>
          <w:sz w:val="24"/>
          <w:szCs w:val="24"/>
        </w:rPr>
        <w:t xml:space="preserve">Na temelju članka 35. Zakona o vlasništvu i drugim stvarnim pravima („Narodne novine“, broj </w:t>
      </w:r>
      <w:hyperlink r:id="rId8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91/96</w:t>
        </w:r>
      </w:hyperlink>
      <w:r w:rsidRPr="0044339F">
        <w:rPr>
          <w:sz w:val="24"/>
          <w:szCs w:val="24"/>
        </w:rPr>
        <w:t xml:space="preserve">., </w:t>
      </w:r>
      <w:hyperlink r:id="rId9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68/98</w:t>
        </w:r>
      </w:hyperlink>
      <w:r w:rsidRPr="0044339F">
        <w:rPr>
          <w:sz w:val="24"/>
          <w:szCs w:val="24"/>
        </w:rPr>
        <w:t xml:space="preserve">., </w:t>
      </w:r>
      <w:hyperlink r:id="rId10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137/99</w:t>
        </w:r>
      </w:hyperlink>
      <w:r w:rsidRPr="0044339F">
        <w:rPr>
          <w:sz w:val="24"/>
          <w:szCs w:val="24"/>
        </w:rPr>
        <w:t xml:space="preserve">., </w:t>
      </w:r>
      <w:hyperlink r:id="rId11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22/00</w:t>
        </w:r>
      </w:hyperlink>
      <w:r w:rsidRPr="0044339F">
        <w:rPr>
          <w:sz w:val="24"/>
          <w:szCs w:val="24"/>
        </w:rPr>
        <w:t xml:space="preserve">., </w:t>
      </w:r>
      <w:hyperlink r:id="rId12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73/00</w:t>
        </w:r>
      </w:hyperlink>
      <w:r w:rsidRPr="0044339F">
        <w:rPr>
          <w:sz w:val="24"/>
          <w:szCs w:val="24"/>
        </w:rPr>
        <w:t xml:space="preserve">., </w:t>
      </w:r>
      <w:hyperlink r:id="rId13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129/00</w:t>
        </w:r>
      </w:hyperlink>
      <w:r w:rsidRPr="0044339F">
        <w:rPr>
          <w:sz w:val="24"/>
          <w:szCs w:val="24"/>
        </w:rPr>
        <w:t xml:space="preserve">., </w:t>
      </w:r>
      <w:hyperlink r:id="rId14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114/01</w:t>
        </w:r>
      </w:hyperlink>
      <w:r w:rsidRPr="0044339F">
        <w:rPr>
          <w:sz w:val="24"/>
          <w:szCs w:val="24"/>
        </w:rPr>
        <w:t xml:space="preserve">., </w:t>
      </w:r>
      <w:hyperlink r:id="rId15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79/06</w:t>
        </w:r>
      </w:hyperlink>
      <w:r w:rsidRPr="0044339F">
        <w:rPr>
          <w:sz w:val="24"/>
          <w:szCs w:val="24"/>
        </w:rPr>
        <w:t xml:space="preserve">., </w:t>
      </w:r>
      <w:hyperlink r:id="rId16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141/06</w:t>
        </w:r>
      </w:hyperlink>
      <w:r w:rsidRPr="0044339F">
        <w:rPr>
          <w:sz w:val="24"/>
          <w:szCs w:val="24"/>
        </w:rPr>
        <w:t xml:space="preserve">., </w:t>
      </w:r>
      <w:hyperlink r:id="rId17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146/08</w:t>
        </w:r>
      </w:hyperlink>
      <w:r w:rsidRPr="0044339F">
        <w:rPr>
          <w:sz w:val="24"/>
          <w:szCs w:val="24"/>
        </w:rPr>
        <w:t xml:space="preserve">., </w:t>
      </w:r>
      <w:hyperlink r:id="rId18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38/09</w:t>
        </w:r>
      </w:hyperlink>
      <w:r w:rsidRPr="0044339F">
        <w:rPr>
          <w:sz w:val="24"/>
          <w:szCs w:val="24"/>
        </w:rPr>
        <w:t xml:space="preserve">., </w:t>
      </w:r>
      <w:hyperlink r:id="rId19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153/09</w:t>
        </w:r>
      </w:hyperlink>
      <w:r w:rsidRPr="0044339F">
        <w:rPr>
          <w:sz w:val="24"/>
          <w:szCs w:val="24"/>
        </w:rPr>
        <w:t xml:space="preserve">., </w:t>
      </w:r>
      <w:hyperlink r:id="rId20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143/12</w:t>
        </w:r>
      </w:hyperlink>
      <w:r w:rsidRPr="0044339F">
        <w:rPr>
          <w:sz w:val="24"/>
          <w:szCs w:val="24"/>
        </w:rPr>
        <w:t xml:space="preserve">., </w:t>
      </w:r>
      <w:hyperlink r:id="rId21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152/14</w:t>
        </w:r>
      </w:hyperlink>
      <w:r w:rsidRPr="0044339F">
        <w:rPr>
          <w:sz w:val="24"/>
          <w:szCs w:val="24"/>
        </w:rPr>
        <w:t xml:space="preserve">., </w:t>
      </w:r>
      <w:hyperlink r:id="rId22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81/15</w:t>
        </w:r>
      </w:hyperlink>
      <w:r w:rsidRPr="0044339F">
        <w:rPr>
          <w:sz w:val="24"/>
          <w:szCs w:val="24"/>
        </w:rPr>
        <w:t xml:space="preserve">. i </w:t>
      </w:r>
      <w:hyperlink r:id="rId23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94/17</w:t>
        </w:r>
      </w:hyperlink>
      <w:r w:rsidRPr="0044339F">
        <w:rPr>
          <w:sz w:val="24"/>
          <w:szCs w:val="24"/>
        </w:rPr>
        <w:t xml:space="preserve">.), članka 69. Zakona o sportu („Narodne novine“, broj </w:t>
      </w:r>
      <w:hyperlink r:id="rId24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71/06</w:t>
        </w:r>
      </w:hyperlink>
      <w:r w:rsidRPr="0044339F">
        <w:rPr>
          <w:sz w:val="24"/>
          <w:szCs w:val="24"/>
        </w:rPr>
        <w:t xml:space="preserve">., </w:t>
      </w:r>
      <w:hyperlink r:id="rId25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150/08</w:t>
        </w:r>
      </w:hyperlink>
      <w:r w:rsidRPr="0044339F">
        <w:rPr>
          <w:sz w:val="24"/>
          <w:szCs w:val="24"/>
        </w:rPr>
        <w:t xml:space="preserve">., </w:t>
      </w:r>
      <w:hyperlink r:id="rId26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124/10</w:t>
        </w:r>
      </w:hyperlink>
      <w:r w:rsidRPr="0044339F">
        <w:rPr>
          <w:sz w:val="24"/>
          <w:szCs w:val="24"/>
        </w:rPr>
        <w:t xml:space="preserve">., </w:t>
      </w:r>
      <w:hyperlink r:id="rId27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124/11</w:t>
        </w:r>
      </w:hyperlink>
      <w:r w:rsidRPr="0044339F">
        <w:rPr>
          <w:sz w:val="24"/>
          <w:szCs w:val="24"/>
        </w:rPr>
        <w:t xml:space="preserve">., </w:t>
      </w:r>
      <w:hyperlink r:id="rId28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86/12</w:t>
        </w:r>
      </w:hyperlink>
      <w:r w:rsidRPr="0044339F">
        <w:rPr>
          <w:sz w:val="24"/>
          <w:szCs w:val="24"/>
        </w:rPr>
        <w:t xml:space="preserve">., </w:t>
      </w:r>
      <w:hyperlink r:id="rId29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94/13</w:t>
        </w:r>
      </w:hyperlink>
      <w:r w:rsidRPr="0044339F">
        <w:rPr>
          <w:sz w:val="24"/>
          <w:szCs w:val="24"/>
        </w:rPr>
        <w:t>.,</w:t>
      </w:r>
      <w:hyperlink r:id="rId30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 xml:space="preserve"> 85/15</w:t>
        </w:r>
      </w:hyperlink>
      <w:r w:rsidRPr="0044339F">
        <w:rPr>
          <w:sz w:val="24"/>
          <w:szCs w:val="24"/>
        </w:rPr>
        <w:t xml:space="preserve">., </w:t>
      </w:r>
      <w:hyperlink r:id="rId31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19/16</w:t>
        </w:r>
      </w:hyperlink>
      <w:r w:rsidRPr="0044339F">
        <w:rPr>
          <w:sz w:val="24"/>
          <w:szCs w:val="24"/>
        </w:rPr>
        <w:t xml:space="preserve">., </w:t>
      </w:r>
      <w:hyperlink r:id="rId32" w:tgtFrame="_blank" w:history="1">
        <w:r w:rsidRPr="0044339F">
          <w:rPr>
            <w:rStyle w:val="Hiperveza"/>
            <w:color w:val="auto"/>
            <w:sz w:val="24"/>
            <w:szCs w:val="24"/>
            <w:u w:val="none"/>
          </w:rPr>
          <w:t>98/19</w:t>
        </w:r>
      </w:hyperlink>
      <w:r w:rsidRPr="0044339F">
        <w:rPr>
          <w:sz w:val="24"/>
          <w:szCs w:val="24"/>
        </w:rPr>
        <w:t xml:space="preserve">., </w:t>
      </w:r>
      <w:hyperlink r:id="rId33" w:history="1">
        <w:r w:rsidRPr="0044339F">
          <w:rPr>
            <w:rStyle w:val="Hiperveza"/>
            <w:color w:val="auto"/>
            <w:sz w:val="24"/>
            <w:szCs w:val="24"/>
            <w:u w:val="none"/>
          </w:rPr>
          <w:t>47/20</w:t>
        </w:r>
      </w:hyperlink>
      <w:r w:rsidRPr="0044339F">
        <w:rPr>
          <w:sz w:val="24"/>
          <w:szCs w:val="24"/>
        </w:rPr>
        <w:t xml:space="preserve">. i </w:t>
      </w:r>
      <w:hyperlink r:id="rId34" w:history="1">
        <w:r w:rsidRPr="0044339F">
          <w:rPr>
            <w:rStyle w:val="Hiperveza"/>
            <w:color w:val="auto"/>
            <w:sz w:val="24"/>
            <w:szCs w:val="24"/>
            <w:u w:val="none"/>
          </w:rPr>
          <w:t>77/20</w:t>
        </w:r>
      </w:hyperlink>
      <w:r w:rsidRPr="0044339F">
        <w:rPr>
          <w:sz w:val="24"/>
          <w:szCs w:val="24"/>
        </w:rPr>
        <w:t>.)</w:t>
      </w:r>
    </w:p>
    <w:p w:rsidR="00FA7858" w:rsidRPr="0044339F" w:rsidRDefault="00FA7858" w:rsidP="00FA7858">
      <w:pPr>
        <w:jc w:val="both"/>
        <w:rPr>
          <w:sz w:val="24"/>
          <w:szCs w:val="24"/>
        </w:rPr>
      </w:pPr>
      <w:r w:rsidRPr="0044339F">
        <w:rPr>
          <w:sz w:val="24"/>
          <w:szCs w:val="24"/>
        </w:rPr>
        <w:t xml:space="preserve">28. Statuta Općine Sveti Juraj na Bregu („Službeni glasnik Međimurske županije“, broj 08/21.) </w:t>
      </w:r>
      <w:r>
        <w:rPr>
          <w:sz w:val="24"/>
          <w:szCs w:val="24"/>
        </w:rPr>
        <w:t>Općinsko vijeće Općine Sveti Juraj na Bregu na svojoj 09. sjednici održanoj 29. rujna 2022. godine, donijelo je sljedeću</w:t>
      </w:r>
    </w:p>
    <w:p w:rsidR="00FA7858" w:rsidRPr="009514F3" w:rsidRDefault="00FA7858" w:rsidP="00FA7858">
      <w:pPr>
        <w:rPr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>ODLUKU</w:t>
      </w:r>
    </w:p>
    <w:p w:rsidR="00FA7858" w:rsidRDefault="00FA7858" w:rsidP="00FA7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davanju na upravljanje i korištenje nogometnih igrališta na </w:t>
      </w:r>
    </w:p>
    <w:p w:rsidR="00FA7858" w:rsidRDefault="00FA7858" w:rsidP="00FA7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području Općine Sveti Juraj na Bregu</w:t>
      </w:r>
    </w:p>
    <w:p w:rsidR="00FA7858" w:rsidRDefault="00FA7858" w:rsidP="00FA7858">
      <w:pPr>
        <w:jc w:val="center"/>
        <w:rPr>
          <w:b/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kao vlasnik nogometnih igrališta na području Općine Sveti Juraj na Bregu ovom odlukom utvrđuje mjerila i kriterije, te utvrđuje ovlasti za upravljanjem i korištenjem nogometnih igrališta na području Općine Sveti Juraj na Bregu.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 w:rsidRPr="007F3831">
        <w:rPr>
          <w:b/>
          <w:sz w:val="24"/>
          <w:szCs w:val="24"/>
        </w:rPr>
        <w:t>Članak 2.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Nogometna igrališta, s pratećim sadržajima (svlačionice i montažni objekti)kao jedinstvena cjelina s zatravljenim sportskim terenom, asfaltiranim i odbojkaškim igralištima daju se na korištenje registriranim nogometnim klubovima s područja Općine Sveti Juraj na Bregu.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 w:rsidRPr="00B14DDF">
        <w:rPr>
          <w:b/>
          <w:sz w:val="24"/>
          <w:szCs w:val="24"/>
        </w:rPr>
        <w:t>Članak 3.</w:t>
      </w:r>
    </w:p>
    <w:p w:rsidR="00FA7858" w:rsidRPr="00B14DDF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Nogometna igrališta koja se daju na korištenje nogometnim klubovima kako slijedi:</w:t>
      </w:r>
    </w:p>
    <w:p w:rsidR="00FA7858" w:rsidRPr="007F3831" w:rsidRDefault="00FA7858" w:rsidP="00FA7858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512"/>
        <w:gridCol w:w="3621"/>
        <w:gridCol w:w="3402"/>
      </w:tblGrid>
      <w:tr w:rsidR="00FA7858" w:rsidRPr="00185547" w:rsidTr="0057206B">
        <w:trPr>
          <w:trHeight w:val="585"/>
        </w:trPr>
        <w:tc>
          <w:tcPr>
            <w:tcW w:w="1071" w:type="dxa"/>
            <w:shd w:val="clear" w:color="auto" w:fill="D9D9D9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 xml:space="preserve">Broj </w:t>
            </w:r>
            <w:proofErr w:type="spellStart"/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Nogometni klub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Lokacija</w:t>
            </w:r>
          </w:p>
        </w:tc>
      </w:tr>
      <w:tr w:rsidR="00FA7858" w:rsidRPr="00185547" w:rsidTr="0057206B">
        <w:trPr>
          <w:trHeight w:val="585"/>
        </w:trPr>
        <w:tc>
          <w:tcPr>
            <w:tcW w:w="107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6941/1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Zasadbreg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NK „Hajduk“ Brezje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 xml:space="preserve">Brezje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122</w:t>
            </w:r>
          </w:p>
        </w:tc>
      </w:tr>
      <w:tr w:rsidR="00FA7858" w:rsidRPr="00185547" w:rsidTr="0057206B">
        <w:trPr>
          <w:trHeight w:val="585"/>
        </w:trPr>
        <w:tc>
          <w:tcPr>
            <w:tcW w:w="107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6138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Zasadbreg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NK Mali Mihaljevec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 xml:space="preserve">Mali Mihaljevec,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Ulica Prvog maja 1</w:t>
            </w:r>
          </w:p>
        </w:tc>
      </w:tr>
      <w:tr w:rsidR="00FA7858" w:rsidRPr="00185547" w:rsidTr="0057206B">
        <w:trPr>
          <w:trHeight w:val="585"/>
        </w:trPr>
        <w:tc>
          <w:tcPr>
            <w:tcW w:w="107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3526/1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 xml:space="preserve">Zasadbreg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NK „Zasadbreg 77“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Zasadbreg 261</w:t>
            </w:r>
          </w:p>
        </w:tc>
      </w:tr>
      <w:tr w:rsidR="00FA7858" w:rsidRPr="00185547" w:rsidTr="0057206B">
        <w:trPr>
          <w:trHeight w:val="585"/>
        </w:trPr>
        <w:tc>
          <w:tcPr>
            <w:tcW w:w="107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5574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Lopatinec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NK „Venera“ Sveti Juraj na Bregu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Pleškovec 12</w:t>
            </w:r>
          </w:p>
        </w:tc>
      </w:tr>
      <w:tr w:rsidR="00FA7858" w:rsidRPr="00185547" w:rsidTr="0057206B">
        <w:trPr>
          <w:trHeight w:val="585"/>
        </w:trPr>
        <w:tc>
          <w:tcPr>
            <w:tcW w:w="107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5289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Lopatinec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NK Vučetinec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858" w:rsidRPr="00185547" w:rsidRDefault="00FA7858" w:rsidP="00572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85547"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hr-HR"/>
              </w:rPr>
              <w:t>učetinec 44</w:t>
            </w:r>
          </w:p>
        </w:tc>
      </w:tr>
    </w:tbl>
    <w:p w:rsidR="00FA7858" w:rsidRDefault="00FA7858" w:rsidP="00FA7858">
      <w:pPr>
        <w:rPr>
          <w:b/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Nogometna igrališta daju se na upravljanje i korištenje na neodređeno vrijeme.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Upravljanje obuhvaća sljedeće poslove:</w:t>
      </w:r>
    </w:p>
    <w:p w:rsidR="00FA7858" w:rsidRDefault="00FA7858" w:rsidP="00FA78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redovito održavanje nogometnog igrališta prema namjeni sportskog objekta</w:t>
      </w:r>
    </w:p>
    <w:p w:rsidR="00FA7858" w:rsidRDefault="00FA7858" w:rsidP="00FA78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davanje na korištenje (najam) igrališta za obavljanje sport, rekreativnih djelatnosti i aktivnosti, za održavanje kulturnih, zabavnih i drugih programa i manifestacija,</w:t>
      </w:r>
    </w:p>
    <w:p w:rsidR="00FA7858" w:rsidRDefault="00FA7858" w:rsidP="00FA78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primjerena zaštita i osiguranje igrališta prilikom obavljanja djelatnosti,</w:t>
      </w:r>
    </w:p>
    <w:p w:rsidR="00FA7858" w:rsidRDefault="00FA7858" w:rsidP="00FA78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korištenja igrališta i</w:t>
      </w:r>
    </w:p>
    <w:p w:rsidR="00FA7858" w:rsidRPr="007E318C" w:rsidRDefault="00FA7858" w:rsidP="00FA78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drugi poslovi.</w:t>
      </w:r>
    </w:p>
    <w:p w:rsidR="00FA7858" w:rsidRDefault="00FA7858" w:rsidP="00FA7858">
      <w:pPr>
        <w:jc w:val="center"/>
        <w:rPr>
          <w:b/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Nogometni klubovi ne mogu otuđiti nogometno igralište ili njegov dio niti opteretiti isto nikakvim teretom.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7.</w:t>
      </w:r>
    </w:p>
    <w:p w:rsidR="00FA7858" w:rsidRPr="001C45BF" w:rsidRDefault="00FA7858" w:rsidP="00FA7858">
      <w:pPr>
        <w:jc w:val="both"/>
        <w:rPr>
          <w:sz w:val="24"/>
          <w:szCs w:val="24"/>
        </w:rPr>
      </w:pPr>
      <w:r w:rsidRPr="00370A10">
        <w:rPr>
          <w:sz w:val="24"/>
          <w:szCs w:val="24"/>
        </w:rPr>
        <w:t>Materijalno</w:t>
      </w:r>
      <w:r>
        <w:rPr>
          <w:sz w:val="24"/>
          <w:szCs w:val="24"/>
        </w:rPr>
        <w:t xml:space="preserve"> i investicijsko održavanje nogometnih igrališta i pratećih objekata obaveza je Općine Sveti Juraj na Bregu.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Pr="003F59E4" w:rsidRDefault="00FA7858" w:rsidP="00FA7858">
      <w:pPr>
        <w:jc w:val="center"/>
        <w:rPr>
          <w:b/>
          <w:sz w:val="24"/>
          <w:szCs w:val="24"/>
        </w:rPr>
      </w:pPr>
      <w:r w:rsidRPr="003F59E4">
        <w:rPr>
          <w:b/>
          <w:sz w:val="24"/>
          <w:szCs w:val="24"/>
        </w:rPr>
        <w:t>Članak 8.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Nogometno igralište može se dati u najam, sukladno članku 5. ove Odluke a prema cjeniku kojeg donosi Skupština nogometnog kluba uz prethodnu suglasnost općinskog načelnika.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 w:rsidRPr="003F59E4">
        <w:rPr>
          <w:b/>
          <w:sz w:val="24"/>
          <w:szCs w:val="24"/>
        </w:rPr>
        <w:t>Članak 9.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Davanje nogometnih igrališta na upravljanje i korištenje može se izmijeniti i/ili prekinuti zbog potreba Općine Sveti Juraj na Bregu, u slučaju da nogometni klub prestane postojati ili prestane potreba za korištenjem od strane nogometnog kluba, kao i u slučaju nepridržavanja ili lošeg provođenja odredbi ove Odluke radi moguće štete Općini Sveti Juraj na Bregu te radi promjene zakonskih i drugih propisa koji utvrđuju korištenje i upravljanje sportskih objekata.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center"/>
        <w:rPr>
          <w:b/>
          <w:sz w:val="24"/>
          <w:szCs w:val="24"/>
        </w:rPr>
      </w:pPr>
      <w:r w:rsidRPr="00F06236">
        <w:rPr>
          <w:b/>
          <w:sz w:val="24"/>
          <w:szCs w:val="24"/>
        </w:rPr>
        <w:t>Članak 10.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i nogometni klubovi iz članka 3. ove Odluke sklopit će ugovor o upravljanju i korištenju nogometnih igrališta kojim će se utvrditi međusobna prava i obveze.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Ovlašćuje se općinski načelnik za sklapanje Ugovora iz stavka 1. ove Odluke.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Pr="00CD26E8" w:rsidRDefault="00FA7858" w:rsidP="00FA7858">
      <w:pPr>
        <w:jc w:val="center"/>
        <w:rPr>
          <w:b/>
          <w:sz w:val="24"/>
          <w:szCs w:val="24"/>
        </w:rPr>
      </w:pPr>
      <w:r w:rsidRPr="00CD26E8">
        <w:rPr>
          <w:b/>
          <w:sz w:val="24"/>
          <w:szCs w:val="24"/>
        </w:rPr>
        <w:lastRenderedPageBreak/>
        <w:t>Članak 11.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 nakon objave u „Službenom glasniku Međimurske županije“.</w:t>
      </w: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Default="00FA7858" w:rsidP="00FA7858">
      <w:pPr>
        <w:jc w:val="both"/>
        <w:rPr>
          <w:sz w:val="24"/>
          <w:szCs w:val="24"/>
        </w:rPr>
      </w:pPr>
    </w:p>
    <w:p w:rsidR="00FA7858" w:rsidRPr="00CD26E8" w:rsidRDefault="00FA7858" w:rsidP="00FA78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CD26E8">
        <w:rPr>
          <w:b/>
          <w:sz w:val="24"/>
          <w:szCs w:val="24"/>
        </w:rPr>
        <w:t>PREDSJEDNIK</w:t>
      </w:r>
    </w:p>
    <w:p w:rsidR="00FA7858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FA7858" w:rsidRPr="00F06236" w:rsidRDefault="00FA7858" w:rsidP="00FA7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p w:rsidR="00FA7858" w:rsidRDefault="00FA7858" w:rsidP="00FA7858"/>
    <w:p w:rsidR="00306D9F" w:rsidRDefault="00306D9F"/>
    <w:sectPr w:rsidR="00306D9F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587"/>
    <w:multiLevelType w:val="hybridMultilevel"/>
    <w:tmpl w:val="18CA42BA"/>
    <w:lvl w:ilvl="0" w:tplc="C6A2F2C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58"/>
    <w:rsid w:val="00306D9F"/>
    <w:rsid w:val="00844F2C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5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85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A78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5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85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A78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3" TargetMode="External"/><Relationship Id="rId13" Type="http://schemas.openxmlformats.org/officeDocument/2006/relationships/hyperlink" Target="https://www.zakon.hr/cms.htm?id=32393" TargetMode="External"/><Relationship Id="rId18" Type="http://schemas.openxmlformats.org/officeDocument/2006/relationships/hyperlink" Target="https://www.zakon.hr/cms.htm?id=32403" TargetMode="External"/><Relationship Id="rId26" Type="http://schemas.openxmlformats.org/officeDocument/2006/relationships/hyperlink" Target="https://www.zakon.hr/cms.htm?id=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32409" TargetMode="External"/><Relationship Id="rId34" Type="http://schemas.openxmlformats.org/officeDocument/2006/relationships/hyperlink" Target="https://www.zakon.hr/cms.htm?id=4509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zakon.hr/cms.htm?id=32391" TargetMode="External"/><Relationship Id="rId17" Type="http://schemas.openxmlformats.org/officeDocument/2006/relationships/hyperlink" Target="https://www.zakon.hr/cms.htm?id=32401" TargetMode="External"/><Relationship Id="rId25" Type="http://schemas.openxmlformats.org/officeDocument/2006/relationships/hyperlink" Target="https://www.zakon.hr/cms.htm?id=57" TargetMode="External"/><Relationship Id="rId33" Type="http://schemas.openxmlformats.org/officeDocument/2006/relationships/hyperlink" Target="https://www.zakon.hr/cms.htm?id=44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399" TargetMode="External"/><Relationship Id="rId20" Type="http://schemas.openxmlformats.org/officeDocument/2006/relationships/hyperlink" Target="https://www.zakon.hr/cms.htm?id=32407" TargetMode="External"/><Relationship Id="rId29" Type="http://schemas.openxmlformats.org/officeDocument/2006/relationships/hyperlink" Target="https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32389" TargetMode="External"/><Relationship Id="rId24" Type="http://schemas.openxmlformats.org/officeDocument/2006/relationships/hyperlink" Target="https://www.zakon.hr/cms.htm?id=56" TargetMode="External"/><Relationship Id="rId32" Type="http://schemas.openxmlformats.org/officeDocument/2006/relationships/hyperlink" Target="https://www.zakon.hr/cms.htm?id=409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2397" TargetMode="External"/><Relationship Id="rId23" Type="http://schemas.openxmlformats.org/officeDocument/2006/relationships/hyperlink" Target="https://www.zakon.hr/cms.htm?id=53467" TargetMode="External"/><Relationship Id="rId28" Type="http://schemas.openxmlformats.org/officeDocument/2006/relationships/hyperlink" Target="https://www.zakon.hr/cms.htm?id=6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zakon.hr/cms.htm?id=32387" TargetMode="External"/><Relationship Id="rId19" Type="http://schemas.openxmlformats.org/officeDocument/2006/relationships/hyperlink" Target="https://www.zakon.hr/cms.htm?id=32405" TargetMode="External"/><Relationship Id="rId31" Type="http://schemas.openxmlformats.org/officeDocument/2006/relationships/hyperlink" Target="https://www.zakon.hr/cms.htm?id=16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2385" TargetMode="External"/><Relationship Id="rId14" Type="http://schemas.openxmlformats.org/officeDocument/2006/relationships/hyperlink" Target="https://www.zakon.hr/cms.htm?id=32395" TargetMode="External"/><Relationship Id="rId22" Type="http://schemas.openxmlformats.org/officeDocument/2006/relationships/hyperlink" Target="https://www.zakon.hr/cms.htm?id=53464" TargetMode="External"/><Relationship Id="rId27" Type="http://schemas.openxmlformats.org/officeDocument/2006/relationships/hyperlink" Target="https://www.zakon.hr/cms.htm?id=59" TargetMode="External"/><Relationship Id="rId30" Type="http://schemas.openxmlformats.org/officeDocument/2006/relationships/hyperlink" Target="https://www.zakon.hr/cms.htm?id=1210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2022-09-30T12:01:00Z</dcterms:created>
  <dcterms:modified xsi:type="dcterms:W3CDTF">2022-09-30T12:12:00Z</dcterms:modified>
</cp:coreProperties>
</file>