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E" w:rsidRPr="001060E7" w:rsidRDefault="0019618E" w:rsidP="001961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45</w:t>
      </w:r>
      <w:r w:rsidRPr="001060E7">
        <w:rPr>
          <w:rFonts w:ascii="Times New Roman" w:hAnsi="Times New Roman" w:cs="Times New Roman"/>
          <w:sz w:val="24"/>
          <w:szCs w:val="24"/>
        </w:rPr>
        <w:t>. Zakona o proračunu („Nar</w:t>
      </w:r>
      <w:r>
        <w:rPr>
          <w:rFonts w:ascii="Times New Roman" w:hAnsi="Times New Roman" w:cs="Times New Roman"/>
          <w:sz w:val="24"/>
          <w:szCs w:val="24"/>
        </w:rPr>
        <w:t xml:space="preserve">odne novine“, broj 144/21.), </w:t>
      </w:r>
      <w:r w:rsidRPr="001060E7">
        <w:rPr>
          <w:rFonts w:ascii="Times New Roman" w:hAnsi="Times New Roman" w:cs="Times New Roman"/>
          <w:sz w:val="24"/>
          <w:szCs w:val="24"/>
        </w:rPr>
        <w:t>i članka 28. Statuta Općine Sveti Juraj na Bregu („Službeni glasnik Međimurske županije“, broj 08/21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0E7">
        <w:rPr>
          <w:rFonts w:ascii="Times New Roman" w:hAnsi="Times New Roman" w:cs="Times New Roman"/>
          <w:sz w:val="24"/>
          <w:szCs w:val="24"/>
        </w:rPr>
        <w:t>), Općinsko vijeće Općine Sveti Ju</w:t>
      </w:r>
      <w:r>
        <w:rPr>
          <w:rFonts w:ascii="Times New Roman" w:hAnsi="Times New Roman" w:cs="Times New Roman"/>
          <w:sz w:val="24"/>
          <w:szCs w:val="24"/>
        </w:rPr>
        <w:t>raj na Bregu na 10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 xml:space="preserve">19. prosinca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060E7">
        <w:rPr>
          <w:rFonts w:ascii="Times New Roman" w:hAnsi="Times New Roman" w:cs="Times New Roman"/>
          <w:sz w:val="24"/>
          <w:szCs w:val="24"/>
        </w:rPr>
        <w:t>. godine, donijelo je</w:t>
      </w:r>
    </w:p>
    <w:p w:rsidR="0019618E" w:rsidRPr="001060E7" w:rsidRDefault="0019618E" w:rsidP="001961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8E" w:rsidRPr="001060E7" w:rsidRDefault="0019618E" w:rsidP="001961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8E" w:rsidRPr="001060E7" w:rsidRDefault="0019618E" w:rsidP="0019618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II. IZMJENA I DOPUNA </w:t>
      </w:r>
    </w:p>
    <w:p w:rsidR="0019618E" w:rsidRDefault="0019618E" w:rsidP="0019618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E7">
        <w:rPr>
          <w:rFonts w:ascii="Times New Roman" w:hAnsi="Times New Roman" w:cs="Times New Roman"/>
          <w:b/>
          <w:sz w:val="24"/>
          <w:szCs w:val="24"/>
        </w:rPr>
        <w:t>PRORAČUNA OPĆINE SVETI JURAJ NA BREGU</w:t>
      </w:r>
    </w:p>
    <w:p w:rsidR="0019618E" w:rsidRDefault="0019618E" w:rsidP="0019618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18E" w:rsidRDefault="0019618E" w:rsidP="0019618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18E" w:rsidRDefault="0019618E" w:rsidP="001961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CAE">
        <w:rPr>
          <w:rFonts w:ascii="Times New Roman" w:hAnsi="Times New Roman" w:cs="Times New Roman"/>
          <w:sz w:val="24"/>
          <w:szCs w:val="24"/>
        </w:rPr>
        <w:t xml:space="preserve">U skladu </w:t>
      </w:r>
      <w:r>
        <w:rPr>
          <w:rFonts w:ascii="Times New Roman" w:hAnsi="Times New Roman" w:cs="Times New Roman"/>
          <w:sz w:val="24"/>
          <w:szCs w:val="24"/>
        </w:rPr>
        <w:t>s odredbama Zakona o proračunu, Općinsko vijeće Općine Sveti Juraj na Bregu donosi II. izmjene i dopune proračuna za 2022. godinu</w:t>
      </w:r>
    </w:p>
    <w:p w:rsidR="0019618E" w:rsidRDefault="0019618E" w:rsidP="001961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Default="0019618E" w:rsidP="0019618E">
      <w:pPr>
        <w:shd w:val="clear" w:color="auto" w:fill="FFFFFF"/>
        <w:spacing w:beforeLines="30" w:before="72" w:afterLines="30" w:after="72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492459">
        <w:rPr>
          <w:rFonts w:ascii="Times New Roman" w:hAnsi="Times New Roman" w:cs="Times New Roman"/>
          <w:sz w:val="24"/>
          <w:szCs w:val="24"/>
        </w:rPr>
        <w:t xml:space="preserve">Izmjene i dopune proračuna donose se kao i proračun </w:t>
      </w:r>
      <w:r w:rsidRPr="00815993">
        <w:rPr>
          <w:rFonts w:ascii="Times New Roman" w:hAnsi="Times New Roman" w:cs="Times New Roman"/>
          <w:sz w:val="24"/>
          <w:szCs w:val="24"/>
        </w:rPr>
        <w:t xml:space="preserve">na trećoj razini </w:t>
      </w:r>
      <w:r w:rsidRPr="00492459">
        <w:rPr>
          <w:rFonts w:ascii="Times New Roman" w:hAnsi="Times New Roman" w:cs="Times New Roman"/>
          <w:sz w:val="24"/>
          <w:szCs w:val="24"/>
        </w:rPr>
        <w:t>računskog plana, uz poštivanje proračunskih klasifikacija: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organizacijska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ekonomska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funkcijska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lokacijska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programska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izvori financiranja.</w:t>
      </w:r>
    </w:p>
    <w:p w:rsidR="0019618E" w:rsidRDefault="0019618E" w:rsidP="0019618E">
      <w:p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p w:rsidR="0019618E" w:rsidRDefault="0019618E" w:rsidP="0019618E">
      <w:p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II. </w:t>
      </w:r>
      <w:r w:rsidRPr="00492459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izmjenama 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i dopunama proračuna za 2022. godinu predlažu se korekcije u odnosu na izvorni plan za 2022. godinu kako slijedi:</w:t>
      </w:r>
    </w:p>
    <w:p w:rsidR="0019618E" w:rsidRPr="00DE439A" w:rsidRDefault="0019618E" w:rsidP="0019618E">
      <w:p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9618E" w:rsidRPr="00DE439A" w:rsidRDefault="0019618E" w:rsidP="0019618E">
      <w:pPr>
        <w:pStyle w:val="Odlomakpopisa"/>
        <w:numPr>
          <w:ilvl w:val="0"/>
          <w:numId w:val="2"/>
        </w:num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E439A">
        <w:rPr>
          <w:rFonts w:ascii="Times New Roman" w:hAnsi="Times New Roman" w:cs="Times New Roman"/>
          <w:sz w:val="24"/>
          <w:szCs w:val="24"/>
          <w:lang w:eastAsia="hr-HR"/>
        </w:rPr>
        <w:t>smanjenje ukupnih prihoda i primitaka u iznosu od 7.810.650,00 kn,</w:t>
      </w:r>
    </w:p>
    <w:p w:rsidR="0019618E" w:rsidRPr="00DE439A" w:rsidRDefault="0019618E" w:rsidP="0019618E">
      <w:pPr>
        <w:pStyle w:val="Odlomakpopisa"/>
        <w:numPr>
          <w:ilvl w:val="0"/>
          <w:numId w:val="2"/>
        </w:numPr>
        <w:shd w:val="clear" w:color="auto" w:fill="FFFFFF"/>
        <w:spacing w:beforeLines="30" w:before="72" w:afterLines="30" w:after="72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E439A">
        <w:rPr>
          <w:rFonts w:ascii="Times New Roman" w:hAnsi="Times New Roman" w:cs="Times New Roman"/>
          <w:sz w:val="24"/>
          <w:szCs w:val="24"/>
          <w:lang w:eastAsia="hr-HR"/>
        </w:rPr>
        <w:t>smanjenje ukupnih rashoda i izdataka u iznosu od 7.810.650,00 kn.</w:t>
      </w:r>
    </w:p>
    <w:p w:rsidR="0019618E" w:rsidRPr="00DE439A" w:rsidRDefault="0019618E" w:rsidP="001961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I. OPĆI DIO</w:t>
      </w:r>
    </w:p>
    <w:p w:rsidR="0019618E" w:rsidRPr="00DE439A" w:rsidRDefault="0019618E" w:rsidP="0019618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18E" w:rsidRPr="00DE439A" w:rsidRDefault="0019618E" w:rsidP="0019618E">
      <w:pPr>
        <w:pStyle w:val="Odlomakpopisa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:rsidR="0019618E" w:rsidRPr="00DE439A" w:rsidRDefault="0019618E" w:rsidP="0019618E">
      <w:pPr>
        <w:pStyle w:val="Odlomakpopisa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18E" w:rsidRPr="00DE439A" w:rsidRDefault="0019618E" w:rsidP="0019618E">
      <w:pPr>
        <w:pStyle w:val="Odlomakpopis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19618E" w:rsidRPr="00DE439A" w:rsidRDefault="0019618E" w:rsidP="0019618E">
      <w:pPr>
        <w:pStyle w:val="Odlomakpopisa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pStyle w:val="Odlomakpopis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Prihodi poslovanja povećavaju se na sljedećim pozicijama:</w:t>
      </w:r>
    </w:p>
    <w:p w:rsidR="0019618E" w:rsidRPr="00DE439A" w:rsidRDefault="0019618E" w:rsidP="0019618E">
      <w:pPr>
        <w:pStyle w:val="Odlomakpopisa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Porez i prirez na dohodak (pozicija 611) povećava se za 2.950.000,00 kuna</w:t>
      </w:r>
    </w:p>
    <w:p w:rsidR="0019618E" w:rsidRPr="00DE439A" w:rsidRDefault="0019618E" w:rsidP="0019618E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Pomoći proračunu iz drugih proračuna (pozicija 633) smanjuje se za 5.184.950,00 kuna.</w:t>
      </w:r>
    </w:p>
    <w:p w:rsidR="0019618E" w:rsidRPr="00DE439A" w:rsidRDefault="0019618E" w:rsidP="0019618E">
      <w:pPr>
        <w:pStyle w:val="Odlomakpopisa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8E" w:rsidRPr="00DE439A" w:rsidRDefault="0019618E" w:rsidP="001961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19618E" w:rsidRPr="00DE439A" w:rsidRDefault="0019618E" w:rsidP="001961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Rashodi poslovanja i rashodi za nabavu nefinancijske imovine povećavaju se odnosno smanjuju se na sljedećim pozicijama:</w:t>
      </w:r>
    </w:p>
    <w:p w:rsidR="0019618E" w:rsidRPr="00DE439A" w:rsidRDefault="0019618E" w:rsidP="001961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Rashodi za usluge (podskupina 323) smanjuje se za 1.382.350,00</w:t>
      </w:r>
    </w:p>
    <w:p w:rsidR="0019618E" w:rsidRPr="00DE439A" w:rsidRDefault="0019618E" w:rsidP="0019618E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Subvencije trgovačkim društvima, zadrugama, poljoprivrednicima i obrtnicima izvan javnog sektora (podskupina 352) povećava se za 20.000,00 kuna</w:t>
      </w:r>
    </w:p>
    <w:p w:rsidR="0019618E" w:rsidRPr="00DE439A" w:rsidRDefault="0019618E" w:rsidP="0019618E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Pomoći unutar općeg proračuna (podskupina 363) smanjuje se za 100.000,00 kuna</w:t>
      </w:r>
    </w:p>
    <w:p w:rsidR="0019618E" w:rsidRPr="00DE439A" w:rsidRDefault="0019618E" w:rsidP="0019618E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Materijalna imovina – prirodna bogatstva (podskupina 411) smanjuje se za 485.000,00 kuna</w:t>
      </w:r>
    </w:p>
    <w:p w:rsidR="0019618E" w:rsidRPr="00DE439A" w:rsidRDefault="0019618E" w:rsidP="0019618E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Građevinski objekti (podskupina 421) smanjuje se za 1.585.500,00 kuna</w:t>
      </w:r>
    </w:p>
    <w:p w:rsidR="0019618E" w:rsidRPr="00DE439A" w:rsidRDefault="0019618E" w:rsidP="0019618E">
      <w:pPr>
        <w:pStyle w:val="Odlomakpopisa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Dodatna ulaganja na građevinskim objektima (podskupina 451) smanjuje se za 1.774.500,00 kuna.</w:t>
      </w:r>
    </w:p>
    <w:p w:rsidR="0019618E" w:rsidRPr="00DE439A" w:rsidRDefault="0019618E" w:rsidP="001961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II. POSEBNI DIO</w:t>
      </w:r>
    </w:p>
    <w:p w:rsidR="0019618E" w:rsidRPr="00DE439A" w:rsidRDefault="0019618E" w:rsidP="0019618E">
      <w:pPr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Rashodi i izdaci u posebnom djelu proračuna povećavaju se ili smanjuju na sljedeći način:</w:t>
      </w:r>
    </w:p>
    <w:p w:rsidR="0019618E" w:rsidRPr="00DE439A" w:rsidRDefault="0019618E" w:rsidP="0019618E">
      <w:pPr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001 – JEDINSTVENI UPRAVNI ODJEL</w:t>
      </w:r>
    </w:p>
    <w:p w:rsidR="0019618E" w:rsidRPr="00DE439A" w:rsidRDefault="0019618E" w:rsidP="0019618E">
      <w:pPr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1001 DOBRO UPRAVLJANJE U JAVNOM SEKTORU</w:t>
      </w:r>
    </w:p>
    <w:p w:rsidR="0019618E" w:rsidRPr="00DE439A" w:rsidRDefault="0019618E" w:rsidP="0019618E">
      <w:pPr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A100101 PLAĆA I NAKNADE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Rashodi poslovanja planirani su u iznosu od 1.157.500,00 kuna, a II izmjenama i dopunama smanjuje se na 1.095.00,00 kuna. Smanjenje se odnosi na podskupinu – 311 i 321 u iznosu od 62.300,00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A100102 MATERIJALNI RASHODI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 xml:space="preserve">Aktivnost materijalni rashodi planirani su u iznosu od 582.000,00 kuna, a II izmjenama i dopunama povećavaju se na 773.000,00 kuna. Povećanje se odnosi na podskupinu 322 Rashodi za materijal i energiju u iznosu od 191.200,00 kuna. 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A100103 RASHODI ZA USLUGE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Aktivnosti rashodi za usluge planirani su u iznosu od 1.025.000,00 kuna a II izmjenama i dopunama smanjuju se na 839.500,00 kuna. Smanjenje u iznosu od 185.500,00 kuna se odnosi na podskupinu 323.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A100104 OSTALI RASHODI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Aktivnosti ostali rashodi planirani su u iznosu od 860.000,00 kuna a II izmjenama i dopunama smanjuju se na 292.750,00 kuna. Smanjenje u iznosu od 567.250,00 kuna odnosi se na podskupinu 323 i 363.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A100105 OTPLATA KAMATA ZA NABAVU DUGOTRAJNE IMOVINE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Aktivnosti otplata kamata za nabavu dugotrajne imovine planirani su u iznosu od 70.000,00 kuna a II izmjenama i dopunama smanjuju se na 40.000,00 kuna. Smanjenje u iznosu od 30.000,00 kuna odnosi na podskupinu 342.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A100106 USLUGE PRAVNOG SAVJETOVANJA I GEODETSKO-KATASTARSKE USLUGE</w:t>
      </w:r>
    </w:p>
    <w:p w:rsidR="0019618E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Aktivnosti usluge pravnog savjetovanja i geodetsko-katastarske usluge planirane su u iznosu od 1.330.000,00 kuna, a II izmjenama i dopunama smanjuju se na 744.500,00 kuna. Smanjenje u iznosu od 585.500,00 kuna odnosi na podskupinu 323 i 329.</w:t>
      </w:r>
    </w:p>
    <w:p w:rsidR="0019618E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lastRenderedPageBreak/>
        <w:t>A100107 NAKNADA NAČELNIKU I PREDSTAVNIČKIM TIJELIMA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 xml:space="preserve">Aktivnost naknada načelniku i predstavničkim tijelima planirana je u iznosu od 150.000,00 kuna, a II izmjenama i dopunama povećavaju se na 175.000,00 kuna. Povećanje se odnosi na podskupinu 329 u iznosu od 25.000,00 kuna. 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A100108 ULAGANJA U RAČUNALNE PROGRAME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Aktivnosti ulaganja u računalne programe planirane su u iznosu od 50.000,00 kuna, a II izmjenama i dopunama smanjuju se na 21.000,00 kuna. Smanjenje u iznosu od 29.000,00 kuna odnosi na podskupinu 426.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A100109 PROSTORNI PLAN OPĆINE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</w:t>
      </w:r>
      <w:r w:rsidRPr="00DE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39A">
        <w:rPr>
          <w:rFonts w:ascii="Times New Roman" w:hAnsi="Times New Roman" w:cs="Times New Roman"/>
          <w:sz w:val="24"/>
          <w:szCs w:val="24"/>
        </w:rPr>
        <w:t>prostorni plan općine planirana je u iznosu od 100.000,00 kuna, a II izmjenama i dopunama smanjuju se na 40.000,00 kuna. Smanjenje u iznosu od 60.000,00 kuna odnosi se na podskupinu 323.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A100110 RASHODI PLATNOG PROMETA I SUDSKE PRISTOJBE I OSTALO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rashodi platnog prometa i sudske pristojbe i ostalo planirana je u iznosu od 18.000,00 kuna, a II izmjenama i dopunama smanjuju se na 8.000,00 kuna. Smanjenje u iznosu od 10.000,00 kuna odnosi na podskupinu 343.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A100111 REPREZENTACIJA I DJEČJI DAROVI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 xml:space="preserve">Aktivnost reprezentacija i dječji darovi planirana je su u iznosu od 150.000,00 kuna, a II izmjenama i dopunama povećavaju se na 200.000,00 kuna. Povećanje se odnosi na podskupinu 329 u iznosu od 50.000,00 kuna. 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A100112 POSTROJENJA I OPREMA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Aktivnosti Postrojenja i oprema planirana ju u iznosu od 1.350.000,00 kuna, a II izmjenama i dopunama smanjuju se na 715.000,00 kuna. Smanjenje se odnosi na podskupinu 411 i 421 u iznosu od 635.000,00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A100113 RADOVI I OPREMA NA OPĆINSKOM GROBLJU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Aktivnosti radovi i oprema na općinskom groblju predviđeni su u iznosu od 50.000,00 kuna, a II izmjenama i dopunama smanjuju se na 0,00 kuna. Smanjenje se odnosi na podskupinu 422 u iznosu od 50.000,00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T100101 OTPLATA ZAJMOVA ZA NABAVU DUGOTRAJNE IMOVINE</w:t>
      </w:r>
    </w:p>
    <w:p w:rsidR="0019618E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Projekt</w:t>
      </w:r>
      <w:r w:rsidRPr="00DE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39A">
        <w:rPr>
          <w:rFonts w:ascii="Times New Roman" w:hAnsi="Times New Roman" w:cs="Times New Roman"/>
          <w:sz w:val="24"/>
          <w:szCs w:val="24"/>
        </w:rPr>
        <w:t>otplata zajmova za nabavu dugotrajne imovine</w:t>
      </w:r>
      <w:r w:rsidRPr="00DE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39A">
        <w:rPr>
          <w:rFonts w:ascii="Times New Roman" w:hAnsi="Times New Roman" w:cs="Times New Roman"/>
          <w:sz w:val="24"/>
          <w:szCs w:val="24"/>
        </w:rPr>
        <w:t>planiran je u iznosu od 600.000,00 kuna, a II izmjenama i dopunama smanjuju se na 558.000,00 kuna. Smanjenje se odnosi na podskupinu 521 u iznosu od 42.000,00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lastRenderedPageBreak/>
        <w:t>T100102 UREDSKA OPREMA I NAMJEŠTAJ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Uredska oprema i namještaj planiran je u iznosu od 620.000,00 kuna, a II izmjenama i dopunama smanjuje se na 588.000,00 kuna. Smanjenje se odnosi na podskupinu 421 Građevinski objekti u iznosu od 32.000,00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1007 KOMUNALNI RASHODI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A100701 KOMUNALNE USLUGE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komunalne usluge planirane su u iznosu od 720.000,00 kuna, a II izmjenama i dopunama smanjuje se na 637.000,00 kuna. Smanjenje se odnosi na podskupinu 323 Rashodi za usluge u iznosu od 83.000,00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1011 NAKNADE GRAĐANIMA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A101101 NAKNADE GRAĐANIMA I KUĆANSTVU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</w:t>
      </w:r>
      <w:r w:rsidRPr="00DE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39A">
        <w:rPr>
          <w:rFonts w:ascii="Times New Roman" w:hAnsi="Times New Roman" w:cs="Times New Roman"/>
          <w:sz w:val="24"/>
          <w:szCs w:val="24"/>
        </w:rPr>
        <w:t xml:space="preserve">naknade građanima i kućanstvu planirane su u iznosu od 2.220.000,00 kuna, a II izmjenama i dopunama povećavaju se na 2.804.500,00 kuna. Povećanje se odnosi na podskupinu 372 u iznosu od 584.500,00 kuna. 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1012 DONACIJE I OSTALI RASHODI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A101201 TEKUĆE DONACIJE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tekuće donacije planirane su u iznosu od 4.562.000,00 kuna, a II izmjenama i dopunama smanjuje se na 1.784.500,00 kuna. Smanjenje se odnosi na podskupinu 381 i 382 u iznosu od 2.777.500,00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1036 BOGAT I UKLJUČIV DRUŠTVENI ŽIVOT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A103601 IZGRADNJA I OPREMANJE SRC ROGOZNICA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 xml:space="preserve">Aktivnost izgradnja i opremanje SRC Rogoznica planirana je u iznosu od 5.000.000,00 kuna, a II izmjenama i dopunama ostaje isto. 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A103602 SPORTSKO-REKREACIJSKI OBJEKT SRC ROGOZNICA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Sportsko-rekreacijski objekt SRC Rogoznica planirana je u iznosu od 200.000,00 kuna, a II izmjenama i dopunama smanjuje se na 47.000,00 kuna. Smanjenje se odnosi na podskupinu 421 u iznosu od 153.000,00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K103601 ADAPTACIJA DOMOVA KULTURE, NAMJEŠTAJ I OPREMA</w:t>
      </w:r>
    </w:p>
    <w:p w:rsidR="0019618E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Kapitalni projekt odnosi se na adap</w:t>
      </w:r>
      <w:r>
        <w:rPr>
          <w:rFonts w:ascii="Times New Roman" w:hAnsi="Times New Roman" w:cs="Times New Roman"/>
          <w:sz w:val="24"/>
          <w:szCs w:val="24"/>
        </w:rPr>
        <w:t>taciju</w:t>
      </w:r>
      <w:r w:rsidRPr="00DE439A">
        <w:rPr>
          <w:rFonts w:ascii="Times New Roman" w:hAnsi="Times New Roman" w:cs="Times New Roman"/>
          <w:sz w:val="24"/>
          <w:szCs w:val="24"/>
        </w:rPr>
        <w:t xml:space="preserve"> domova kulture, namještaj i opremu i planiran je u iznosu od 5.105.000,00 kuna, a II izmjenama i dopunama smanjuje se na 3.820.500,00 kuna. Smanjenje se odnosi na podskupinu 451 u iznosu od 1.284.500,00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lastRenderedPageBreak/>
        <w:t>PROGRAM 1037 KONKURENTNO I INOVATIVNO GOSPODARSTVO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T103701 IZGRADNJA PODUZETNIČKE ZONE BREZJE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 xml:space="preserve">Projekt se odnosi na izgradnju poduzetničke zone Brezje planiran je u iznosu od 300.000,00 kuna, a II izmjenama i dopunama ostaje isto. 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1038 ODRŽIV, INOVATIVAN I OTPORAN TURIZAM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A103801 TURISTIČKA INFRASTRUKTURA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turistička infrastruktura planirana je u iznosu od 100.000,00 kuna, a II izmjenama i dopunama smanjuje se na 62.500,00 kuna. Smanjenje se odnosi na podskupinu 421 u iznosu od 37.500,00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A103802 UREĐENJE CENTRA ZA POSJETITELJE – JUROVSKI CENTAR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Uređenje centra za</w:t>
      </w:r>
      <w:r>
        <w:rPr>
          <w:rFonts w:ascii="Times New Roman" w:hAnsi="Times New Roman" w:cs="Times New Roman"/>
          <w:sz w:val="24"/>
          <w:szCs w:val="24"/>
        </w:rPr>
        <w:t xml:space="preserve"> posjetitelje – Jurovski centar </w:t>
      </w:r>
      <w:r w:rsidRPr="00DE439A">
        <w:rPr>
          <w:rFonts w:ascii="Times New Roman" w:hAnsi="Times New Roman" w:cs="Times New Roman"/>
          <w:sz w:val="24"/>
          <w:szCs w:val="24"/>
        </w:rPr>
        <w:t>planirana je u iznosu od 500.000,00 kuna, a II izmjenama i dopunama smanjuje se na 23.000,00 kuna. Smanjenje se odnosi na podskupinu 451 u iznosu od 477.000,00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1039 CIVILNA ZAŠTITA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A103901 OPREMA ZA CIVILNU ZAŠTITU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se odnosi na opremu</w:t>
      </w:r>
      <w:r w:rsidRPr="00DE439A">
        <w:rPr>
          <w:rFonts w:ascii="Times New Roman" w:hAnsi="Times New Roman" w:cs="Times New Roman"/>
          <w:sz w:val="24"/>
          <w:szCs w:val="24"/>
        </w:rPr>
        <w:t xml:space="preserve"> za civilnu zaštitu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E439A">
        <w:rPr>
          <w:rFonts w:ascii="Times New Roman" w:hAnsi="Times New Roman" w:cs="Times New Roman"/>
          <w:sz w:val="24"/>
          <w:szCs w:val="24"/>
        </w:rPr>
        <w:t xml:space="preserve"> planirana je u iznosu od 30.000,00 kuna, a II izmjenama i dopunama ostaje isto. 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1039 ENERGETSKA UČINKOVITOST I KORIŠTENJE OIE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A104001 MODERNIZACIJA JAVNE RASVJETE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se odnosi na</w:t>
      </w:r>
      <w:r w:rsidRPr="00DE4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39A">
        <w:rPr>
          <w:rFonts w:ascii="Times New Roman" w:hAnsi="Times New Roman" w:cs="Times New Roman"/>
          <w:sz w:val="24"/>
          <w:szCs w:val="24"/>
        </w:rPr>
        <w:t>modernizaciju javne rasvjete i planirana je u iznosu od 600.000,00 kuna, a II izmjenama i dopunama smanjuje se na 229.000,00 kuna. Smanjenje se odnosi na podskupinu 421 u iznosu od 371.000,00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PROGRAM 1041 SUVREMENA PROMETNA INFRASTRUKTURA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A104101 CESTE I PJEŠAČKO BICIKLISTIČKE STAZE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 xml:space="preserve">Aktivnost Ceste i pješačko biciklističke staze planirana je u iznosu od 1.700.000,00 kuna, a II izmjenama i dopunama smanjuje se na 920.000,00 kuna. Smanjenje se odnosi na podskupinu 421 Građevinski objekti u </w:t>
      </w:r>
      <w:r>
        <w:rPr>
          <w:rFonts w:ascii="Times New Roman" w:hAnsi="Times New Roman" w:cs="Times New Roman"/>
          <w:sz w:val="24"/>
          <w:szCs w:val="24"/>
        </w:rPr>
        <w:t xml:space="preserve">iznosu od </w:t>
      </w:r>
      <w:r w:rsidRPr="00DE439A">
        <w:rPr>
          <w:rFonts w:ascii="Times New Roman" w:hAnsi="Times New Roman" w:cs="Times New Roman"/>
          <w:sz w:val="24"/>
          <w:szCs w:val="24"/>
        </w:rPr>
        <w:t>780.000,00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A104102 AUTOBUSNA STAJALIŠTA I NADSTREŠNICE</w:t>
      </w:r>
    </w:p>
    <w:p w:rsidR="0019618E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 xml:space="preserve">Aktivnost se odnosi na autobusna stajališta i nadstrešnice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E439A">
        <w:rPr>
          <w:rFonts w:ascii="Times New Roman" w:hAnsi="Times New Roman" w:cs="Times New Roman"/>
          <w:sz w:val="24"/>
          <w:szCs w:val="24"/>
        </w:rPr>
        <w:t>planirana je u iznosu od 200.000,00 kuna, a II izmjenama i dopunama ostaje isto.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lastRenderedPageBreak/>
        <w:t>PROGRAM 1042 KVALITETNO I SUVREMENO OBRAZOVANJE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9A">
        <w:rPr>
          <w:rFonts w:ascii="Times New Roman" w:hAnsi="Times New Roman" w:cs="Times New Roman"/>
          <w:b/>
          <w:sz w:val="24"/>
          <w:szCs w:val="24"/>
        </w:rPr>
        <w:t>A104201 ADAPTACIJA VRTIĆA</w:t>
      </w:r>
    </w:p>
    <w:p w:rsidR="0019618E" w:rsidRPr="00DE439A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 w:rsidRPr="00DE439A">
        <w:rPr>
          <w:rFonts w:ascii="Times New Roman" w:hAnsi="Times New Roman" w:cs="Times New Roman"/>
          <w:sz w:val="24"/>
          <w:szCs w:val="24"/>
        </w:rPr>
        <w:t>Aktivnost adaptacija vrtića planirana je u iznosu od 400.000,00 kuna, a II izmjenama i dopunama smanjuje se na 387.000,00 kuna. Smanjenje se odnosi na podsk</w:t>
      </w:r>
      <w:r>
        <w:rPr>
          <w:rFonts w:ascii="Times New Roman" w:hAnsi="Times New Roman" w:cs="Times New Roman"/>
          <w:sz w:val="24"/>
          <w:szCs w:val="24"/>
        </w:rPr>
        <w:t>upinu 451 u iznosu od 13.000,00 kuna.</w:t>
      </w:r>
    </w:p>
    <w:p w:rsidR="0019618E" w:rsidRDefault="0052291C" w:rsidP="0052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225B73" w:rsidRPr="00225B73">
        <w:rPr>
          <w:rFonts w:ascii="Times New Roman" w:hAnsi="Times New Roman" w:cs="Times New Roman"/>
          <w:sz w:val="24"/>
          <w:szCs w:val="24"/>
        </w:rPr>
        <w:t>400-08/22-01/02</w:t>
      </w:r>
    </w:p>
    <w:p w:rsidR="0052291C" w:rsidRDefault="0052291C" w:rsidP="0052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bookmarkStart w:id="0" w:name="_GoBack"/>
      <w:bookmarkEnd w:id="0"/>
      <w:r w:rsidRPr="0052291C">
        <w:rPr>
          <w:rFonts w:ascii="Times New Roman" w:hAnsi="Times New Roman" w:cs="Times New Roman"/>
          <w:sz w:val="24"/>
          <w:szCs w:val="24"/>
        </w:rPr>
        <w:t>2109/16-03-22-7</w:t>
      </w:r>
    </w:p>
    <w:p w:rsidR="0052291C" w:rsidRPr="00DE439A" w:rsidRDefault="0052291C" w:rsidP="00196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Pleškovec, 19. prosinca 2022.</w:t>
      </w:r>
    </w:p>
    <w:p w:rsidR="0019618E" w:rsidRPr="0052291C" w:rsidRDefault="0019618E" w:rsidP="0052291C">
      <w:pPr>
        <w:suppressAutoHyphens w:val="0"/>
        <w:spacing w:after="0"/>
        <w:jc w:val="both"/>
        <w:textAlignment w:val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2291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</w:t>
      </w:r>
      <w:r w:rsidR="0052291C" w:rsidRPr="005229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</w:t>
      </w:r>
      <w:r w:rsidR="005229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="0052291C" w:rsidRPr="005229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PREDSJEDNIK</w:t>
      </w:r>
    </w:p>
    <w:p w:rsidR="0052291C" w:rsidRPr="0052291C" w:rsidRDefault="0052291C" w:rsidP="0052291C">
      <w:pPr>
        <w:suppressAutoHyphens w:val="0"/>
        <w:spacing w:after="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9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225B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Pr="005229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25B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2291C">
        <w:rPr>
          <w:rFonts w:ascii="Times New Roman" w:eastAsiaTheme="minorHAnsi" w:hAnsi="Times New Roman" w:cs="Times New Roman"/>
          <w:sz w:val="24"/>
          <w:szCs w:val="24"/>
          <w:lang w:eastAsia="en-US"/>
        </w:rPr>
        <w:t>Općinskog vijeća</w:t>
      </w:r>
    </w:p>
    <w:p w:rsidR="0052291C" w:rsidRPr="0052291C" w:rsidRDefault="0052291C" w:rsidP="0052291C">
      <w:pPr>
        <w:suppressAutoHyphens w:val="0"/>
        <w:spacing w:after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29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225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229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5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2291C">
        <w:rPr>
          <w:rFonts w:ascii="Times New Roman" w:eastAsiaTheme="minorHAnsi" w:hAnsi="Times New Roman" w:cs="Times New Roman"/>
          <w:sz w:val="24"/>
          <w:szCs w:val="24"/>
          <w:lang w:eastAsia="en-US"/>
        </w:rPr>
        <w:t>Anđelko Kovačić</w:t>
      </w:r>
    </w:p>
    <w:p w:rsidR="0019618E" w:rsidRPr="0052291C" w:rsidRDefault="0019618E" w:rsidP="00196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9618E" w:rsidRPr="006679AE" w:rsidRDefault="0019618E" w:rsidP="00196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0A6" w:rsidRDefault="003010A6"/>
    <w:sectPr w:rsidR="0030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65A"/>
    <w:multiLevelType w:val="hybridMultilevel"/>
    <w:tmpl w:val="CD0617CA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C40B2E"/>
    <w:multiLevelType w:val="hybridMultilevel"/>
    <w:tmpl w:val="1A84789E"/>
    <w:lvl w:ilvl="0" w:tplc="A120B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05A6B"/>
    <w:multiLevelType w:val="hybridMultilevel"/>
    <w:tmpl w:val="742ACD5C"/>
    <w:lvl w:ilvl="0" w:tplc="A120B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E"/>
    <w:rsid w:val="0019618E"/>
    <w:rsid w:val="00225B73"/>
    <w:rsid w:val="003010A6"/>
    <w:rsid w:val="005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8E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1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B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8E"/>
    <w:pPr>
      <w:suppressAutoHyphens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1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B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2022-12-29T07:35:00Z</cp:lastPrinted>
  <dcterms:created xsi:type="dcterms:W3CDTF">2022-12-29T07:14:00Z</dcterms:created>
  <dcterms:modified xsi:type="dcterms:W3CDTF">2022-12-29T07:37:00Z</dcterms:modified>
</cp:coreProperties>
</file>