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SVETI JURAJ NA BREGU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PLEŠKOVEC 29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40311 LOPATINEC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OIB: 23610091824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ŽIRO RAČUNA:  HR7023400091844000009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9D2BB7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Pleškovec, 23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>.02.2022.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DRŽAVNI URED ZA REVIZIJU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PODRUČNI URED ČAKOVEC</w:t>
      </w:r>
    </w:p>
    <w:p w:rsidR="003146F2" w:rsidRP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146F2" w:rsidRPr="003146F2" w:rsidRDefault="003146F2" w:rsidP="0031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BILJEŠKE UZ KONSOLIDIRANI GODIŠNJI IZVJEŠTAJ O IZVRŠENJU PRORAČUNA OPĆINE SV. JURAJ NA BREGU </w:t>
      </w:r>
    </w:p>
    <w:p w:rsidR="003146F2" w:rsidRPr="003146F2" w:rsidRDefault="003146F2" w:rsidP="00314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6F2">
        <w:rPr>
          <w:rFonts w:ascii="Times New Roman" w:hAnsi="Times New Roman" w:cs="Times New Roman"/>
          <w:b/>
          <w:color w:val="000000"/>
          <w:sz w:val="28"/>
          <w:szCs w:val="28"/>
        </w:rPr>
        <w:t>ZA RAZDOBLJE 01.01.2021. - 31.12.2021.</w:t>
      </w: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3146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odredbama članka 108. do 112. Zakona o Proračunu (NN 87/08 i 136/12) daje se godišnji izvještaj o izvršenju proračuna Općine Sveti Juraj na Bregu za 2021. godinu, kojim se prikazuju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Pr="003146F2" w:rsidRDefault="003146F2" w:rsidP="00493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 općem dijelu ukupni prihodi i primici, te rashodi i izdaci, prikazani kroz </w:t>
      </w:r>
      <w:r w:rsidRPr="003146F2">
        <w:rPr>
          <w:rFonts w:ascii="Times New Roman" w:hAnsi="Times New Roman" w:cs="Times New Roman"/>
          <w:color w:val="000000"/>
          <w:sz w:val="24"/>
          <w:szCs w:val="24"/>
        </w:rPr>
        <w:t>račun prihoda i rashoda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46F2">
        <w:rPr>
          <w:rFonts w:ascii="Times New Roman" w:hAnsi="Times New Roman" w:cs="Times New Roman"/>
          <w:color w:val="000000"/>
          <w:sz w:val="24"/>
          <w:szCs w:val="24"/>
        </w:rPr>
        <w:t xml:space="preserve"> odnose se na Općinu Sveti Juraj na Bregu i proračunskog korisnika</w:t>
      </w:r>
    </w:p>
    <w:p w:rsidR="003146F2" w:rsidRPr="003146F2" w:rsidRDefault="003146F2" w:rsidP="00493C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 bilješkama podaci o zaduživanju i danim jamstvima, te obrazloženje </w:t>
      </w:r>
      <w:r w:rsidRPr="003146F2">
        <w:rPr>
          <w:rFonts w:ascii="Times New Roman" w:hAnsi="Times New Roman" w:cs="Times New Roman"/>
          <w:color w:val="000000"/>
          <w:sz w:val="24"/>
          <w:szCs w:val="24"/>
        </w:rPr>
        <w:t>ostvarenja pojedinih stavaka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Osim navedenog u prilogu Proračunu daju se podaci o stanju obveza i potraživanja, te imovine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vlastitih izvora Općine Sveti Juraj na Bregu na dan 31.12.2021. godine.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OBRAZLOŽENJE IZVRŠENJA PRORAČUNA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 dio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izvještajnom razdoblju ukupni prihodi i primici Proračuna Općine Sveti Juraj na Bregu i njezinog proračunskog korisnika realizirani su u visini od </w:t>
      </w:r>
      <w:r w:rsidR="00740ACB">
        <w:rPr>
          <w:rFonts w:ascii="Times New Roman" w:hAnsi="Times New Roman" w:cs="Times New Roman"/>
          <w:color w:val="000000"/>
          <w:sz w:val="24"/>
          <w:szCs w:val="24"/>
        </w:rPr>
        <w:t>18.382.222,28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kuna, dok su rashodi i izdaci realizirani u visini od </w:t>
      </w:r>
      <w:r w:rsidR="00740ACB">
        <w:rPr>
          <w:rFonts w:ascii="Times New Roman" w:hAnsi="Times New Roman" w:cs="Times New Roman"/>
          <w:color w:val="000000"/>
          <w:sz w:val="24"/>
          <w:szCs w:val="24"/>
        </w:rPr>
        <w:t>13.543.988,95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3146F2" w:rsidRDefault="00964767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 navedenog proizlazi viša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k prihoda tekuće godine u iznosu od </w:t>
      </w:r>
      <w:r w:rsidR="00740ACB">
        <w:rPr>
          <w:rFonts w:ascii="Times New Roman" w:hAnsi="Times New Roman" w:cs="Times New Roman"/>
          <w:color w:val="000000"/>
          <w:sz w:val="24"/>
          <w:szCs w:val="24"/>
        </w:rPr>
        <w:t>4.838.233,33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 kuna, a uz preneseni manjak iz prethodnih godina u iznosu od </w:t>
      </w:r>
      <w:r w:rsidR="00740ACB">
        <w:rPr>
          <w:rFonts w:ascii="Times New Roman" w:hAnsi="Times New Roman" w:cs="Times New Roman"/>
          <w:color w:val="000000"/>
          <w:sz w:val="24"/>
          <w:szCs w:val="24"/>
        </w:rPr>
        <w:t>1.781.001,37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viša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>k obračunsk</w:t>
      </w:r>
      <w:r w:rsidR="00740ACB">
        <w:rPr>
          <w:rFonts w:ascii="Times New Roman" w:hAnsi="Times New Roman" w:cs="Times New Roman"/>
          <w:color w:val="000000"/>
          <w:sz w:val="24"/>
          <w:szCs w:val="24"/>
        </w:rPr>
        <w:t>og razdoblja iznosi 3.057.231,96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Pr="005D072B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7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Proračunski korisnik – Dječji vrtić Jurovska pčelica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</w:t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>pno prihodi i primici</w:t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  <w:t>1.679.241,34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3146F2" w:rsidRDefault="00964767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Ukupno rashodi i</w:t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 xml:space="preserve"> izdaci</w:t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  <w:t>1.626.278,84</w:t>
      </w:r>
      <w:r w:rsidR="003146F2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5D072B" w:rsidRDefault="005D072B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Manjak prihoda iz prethodnih godina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-80.294,48 kuna</w:t>
      </w:r>
    </w:p>
    <w:p w:rsidR="005D072B" w:rsidRDefault="005D072B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Manjak prihoda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07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-27.331,98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767" w:rsidRDefault="00964767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46F2" w:rsidRPr="00964767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767">
        <w:rPr>
          <w:rFonts w:ascii="Times New Roman" w:hAnsi="Times New Roman" w:cs="Times New Roman"/>
          <w:b/>
          <w:color w:val="000000"/>
          <w:sz w:val="24"/>
          <w:szCs w:val="24"/>
        </w:rPr>
        <w:t>BILJEŠKE UZ OBRAZAC PR-RAS</w:t>
      </w: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46F2" w:rsidRDefault="003146F2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004 smanjeni su prihodi od poreza i prireza na dohodak u odnosu na 2020. godinu za 2,7 %.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010 Ostvaren je veći iznos povrata poreza i prireza na dohodak za 37,3 % što je rezultat poreznih reformi države.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018 Porasli su porezi na imovinu za 26,40 %, zbog veće naplate poreza na promet nekretnina.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053 Općini Sveti Juraj na Bregu je u 2021. godini isplaćeno od Agencije za plaćanja  u poljoprivredi za razvoj ruralnih područja iznos od 2.292.065,67 kn, te potpora za lokalni razvoj u sklopu inicijative Leader u iznosu 299,150,44 kn.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056 u 2021. godini je Općini uplaćeno 4.615.891,15 kn kompenzacijskih mjera.</w:t>
      </w:r>
    </w:p>
    <w:p w:rsidR="005F7DCD" w:rsidRDefault="005F7DCD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DCD" w:rsidRDefault="005F7DCD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064 Dječji vrtić je u 2021. godini primio više sredstava iz proračuna koji mu nisu nadležni, što o</w:t>
      </w:r>
      <w:r w:rsidR="00A1105D">
        <w:rPr>
          <w:rFonts w:ascii="Times New Roman" w:hAnsi="Times New Roman" w:cs="Times New Roman"/>
          <w:color w:val="000000"/>
          <w:sz w:val="24"/>
          <w:szCs w:val="24"/>
        </w:rPr>
        <w:t>d općina, što iz državnog proračuna.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078 Ostvareni su veći prihodi od finanijske imovine za 179,40 %, jer je isplaćena veća dobit trgovačkih društava u odnosnu na prethodnu godinu.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086 Prihodi od nefinancijske imovine su narasli za 51,80 %, u odnosu na prethodnu godinu, zbog znatno veće isplate naknade za pridobivanje količine energije. 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116 Komunalni doprinosi su u 2021. plaćeni u iznosu od 174.181,14 kn, što je za 66,80 % više od prethodne godine.</w:t>
      </w:r>
    </w:p>
    <w:p w:rsidR="00A1105D" w:rsidRDefault="00A1105D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05D" w:rsidRDefault="00A1105D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122 Ostvareni su veći prihodi u odnosu na 2020., budući je proračunski korisnik poslovao cijelu 2021. godinu, za razliku od prethodne godine.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105D" w:rsidRDefault="00A1105D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Pr="00A1105D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05D">
        <w:rPr>
          <w:rFonts w:ascii="Times New Roman" w:hAnsi="Times New Roman" w:cs="Times New Roman"/>
          <w:b/>
          <w:color w:val="000000"/>
          <w:sz w:val="24"/>
          <w:szCs w:val="24"/>
        </w:rPr>
        <w:t>U dijelu rashoda u odnosu na 2020. godinu: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EBB" w:rsidRDefault="002B7EBB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povećanje rashoda je najviše utjecalo što je vrtić osnovan u drugoj polovici 2020., te se ti podaci uspoređuju s podacima cijele 2021. godine.</w:t>
      </w:r>
    </w:p>
    <w:p w:rsidR="002B7EBB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AOP 147 Rashodi za zaposlene su se </w:t>
      </w:r>
      <w:r w:rsidR="00A1105D">
        <w:rPr>
          <w:rFonts w:ascii="Times New Roman" w:hAnsi="Times New Roman" w:cs="Times New Roman"/>
          <w:color w:val="000000"/>
          <w:sz w:val="24"/>
          <w:szCs w:val="24"/>
        </w:rPr>
        <w:t xml:space="preserve">povećali za 116,10 %, </w:t>
      </w:r>
      <w:r w:rsidR="002B7EBB">
        <w:rPr>
          <w:rFonts w:ascii="Times New Roman" w:hAnsi="Times New Roman" w:cs="Times New Roman"/>
          <w:color w:val="000000"/>
          <w:sz w:val="24"/>
          <w:szCs w:val="24"/>
        </w:rPr>
        <w:t>budući se uspoređuje poslovanje proračunskog korisnika čitave 2021. godine sa dijelom 2020. godine.</w:t>
      </w:r>
    </w:p>
    <w:p w:rsidR="002B7EBB" w:rsidRDefault="002B7EBB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158 Materijalni rashodi u 2021. </w:t>
      </w:r>
      <w:r w:rsidR="002B7EBB">
        <w:rPr>
          <w:rFonts w:ascii="Times New Roman" w:hAnsi="Times New Roman" w:cs="Times New Roman"/>
          <w:color w:val="000000"/>
          <w:sz w:val="24"/>
          <w:szCs w:val="24"/>
        </w:rPr>
        <w:t>godini su porasli za 25,7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%, </w:t>
      </w:r>
      <w:r w:rsidR="002B7EBB">
        <w:rPr>
          <w:rFonts w:ascii="Times New Roman" w:hAnsi="Times New Roman" w:cs="Times New Roman"/>
          <w:color w:val="000000"/>
          <w:sz w:val="24"/>
          <w:szCs w:val="24"/>
        </w:rPr>
        <w:t>zbog već gore navedenog razloga,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zbog povećanja cijena električne energije, vode, plina, te komunalnih usluga.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191 Financi</w:t>
      </w:r>
      <w:r w:rsidR="002B7EBB">
        <w:rPr>
          <w:rFonts w:ascii="Times New Roman" w:hAnsi="Times New Roman" w:cs="Times New Roman"/>
          <w:color w:val="000000"/>
          <w:sz w:val="24"/>
          <w:szCs w:val="24"/>
        </w:rPr>
        <w:t>jski rashodi su smanjeni za 37,0</w:t>
      </w:r>
      <w:r>
        <w:rPr>
          <w:rFonts w:ascii="Times New Roman" w:hAnsi="Times New Roman" w:cs="Times New Roman"/>
          <w:color w:val="000000"/>
          <w:sz w:val="24"/>
          <w:szCs w:val="24"/>
        </w:rPr>
        <w:t>0 %, zbog manjih kamata, budući je s 31.12.2021. godine otplaćen PBZ kredit.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216 Općina Sveti Juraj na Bregu je tokom godine subvencionirala razne događaje na području Općine u iznosu od 41.000,00 kn.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228 Općina je sudjelovala sa 1.037.174,22 kn, odnosno 40% ukupnog iznos u financiranju dogradnje i opremanja školske zgrade Osnovne škole Ivana Gorana Kovačića.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AOP 260 tekuće donacije su povećane za 19,10 %, što je rezultat većeg opsega rada i djelovanja u 2021. godini. 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AOP 358 ulaganja u građevinske objekte je povećano za 83,40 % zbog sanacije postojećih cesta, odnosno asfaltiranja novih, te je uloženo u izgradnju dječjeg igrališta u Brezju.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prihodi i rashodi u okviru su planiranih prihoda i rashoda tekuće godine.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Korekcije rezultata nije bilo.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BILJEŠKE UZ NT OBRAZAC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Stanje novčanih sredstava na dan 31.12.</w:t>
      </w:r>
      <w:r w:rsidR="00D51E43">
        <w:rPr>
          <w:rFonts w:ascii="Times New Roman" w:hAnsi="Times New Roman" w:cs="Times New Roman"/>
          <w:color w:val="000000"/>
          <w:sz w:val="24"/>
          <w:szCs w:val="24"/>
        </w:rPr>
        <w:t>2021. godine iznosi 3.744.918,04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 i identičan je stanju poslovnog računa i blagajne Općine Sveti Juraj na Bregu</w:t>
      </w:r>
      <w:r w:rsidR="00D51E43">
        <w:rPr>
          <w:rFonts w:ascii="Times New Roman" w:hAnsi="Times New Roman" w:cs="Times New Roman"/>
          <w:color w:val="000000"/>
          <w:sz w:val="24"/>
          <w:szCs w:val="24"/>
        </w:rPr>
        <w:t>, te njezinog proračunskog korisnika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dan 31.12.2021. 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Sveukupno stanje nefinancijske imovine s 31.12.2021. godine iznosi 24.226.279,51 kuna.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IZVJEŠTAJ O ZADUŽIVANJU I DANIM JAMSTVIMA NA DAN 31.12.2021.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Krediti Općine: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se zadužila kreditom kod Addiko banke 2013. godine u iznosu od 3.000.000.00 kuna do dana 31.12.2021. godine otplaćeno je: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2.658.694,02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kamate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592.394,77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Ostalo za otplatu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 341.305,98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Kredit Privredne banke Zagreb u iznosu od 1.000.000,00 kuna do dana 31.12.2021. godine otplaćeno 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1.000.000,00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kamate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76.736,61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Ostalo za otplatu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 0,00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Kredit HBOR-a u iznos od 2.360.124,60 kn do dana 31.12.2021. godine otplaćeno je: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glavnice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1.058.323,52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kamate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214.790,31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</w:t>
      </w:r>
    </w:p>
    <w:p w:rsidR="00E60E1F" w:rsidRDefault="0030167A" w:rsidP="00493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Ostalo za otplatu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 1.301.801,</w:t>
      </w:r>
      <w:r w:rsidR="00E60E1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60E1F">
        <w:rPr>
          <w:rFonts w:ascii="Times New Roman" w:hAnsi="Times New Roman" w:cs="Times New Roman"/>
          <w:color w:val="000000"/>
          <w:sz w:val="24"/>
          <w:szCs w:val="24"/>
        </w:rPr>
        <w:t xml:space="preserve"> kuna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redovito otplaćuje glavnicu i kamatu, te nema dospjelih obveza po osnovi kredita i kamata.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Općina Sveti Juraj na Bregu nema sudskih sporova.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IZDANA JAMSTVA: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2021. godini Općina Sveti Juraj na Bregu je izdala slijedeća jamstva:</w:t>
      </w:r>
    </w:p>
    <w:p w:rsidR="00E60E1F" w:rsidRPr="00D93280" w:rsidRDefault="00E60E1F" w:rsidP="00493C5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Međimurske vode na iznos od 180.625,00 kn</w:t>
      </w:r>
    </w:p>
    <w:p w:rsidR="00E60E1F" w:rsidRPr="00D93280" w:rsidRDefault="00E60E1F" w:rsidP="00493C5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Ministarstvo regionalnog razvoja i fondova EU na iznos od 300.000,00 kn</w:t>
      </w:r>
    </w:p>
    <w:p w:rsidR="00E60E1F" w:rsidRDefault="00E60E1F" w:rsidP="00493C5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</w:rPr>
      </w:pPr>
    </w:p>
    <w:p w:rsidR="00E60E1F" w:rsidRPr="00D93280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PRIMLJENA JAMSTVA:</w:t>
      </w:r>
    </w:p>
    <w:p w:rsidR="00E60E1F" w:rsidRPr="00D93280" w:rsidRDefault="00E60E1F" w:rsidP="0049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>U 2021. godini Općina Sveti Juraj na Bregu je primila slijedeća jamstva:</w:t>
      </w:r>
    </w:p>
    <w:p w:rsidR="00E60E1F" w:rsidRDefault="00E60E1F" w:rsidP="00493C5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80"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Klobučarić na iznos od 10.000,00 kn – povrat stipendije</w:t>
      </w:r>
    </w:p>
    <w:p w:rsidR="00E60E1F" w:rsidRDefault="00E60E1F" w:rsidP="00493C5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Mull-Trans d.o.o. na iznos od 100.000,00 kn vezano na koncesiju odvoza otpada</w:t>
      </w:r>
    </w:p>
    <w:p w:rsidR="00E60E1F" w:rsidRDefault="00E60E1F" w:rsidP="00493C5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Net d.o.o. na iznos 10.000,00 kn vezano uz izgradnju WiFi infrastrukture</w:t>
      </w:r>
    </w:p>
    <w:p w:rsidR="00E60E1F" w:rsidRDefault="00E60E1F" w:rsidP="00493C5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Tekeli projekt-inženjering d.o.o. na iznos od 50.000,00 kn vezano na rekonstrukciju Dječjeg vrtića Brezje</w:t>
      </w:r>
      <w:bookmarkStart w:id="0" w:name="_GoBack"/>
      <w:bookmarkEnd w:id="0"/>
    </w:p>
    <w:p w:rsidR="00E60E1F" w:rsidRPr="00493C5A" w:rsidRDefault="00E60E1F" w:rsidP="00493C5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Tekeli projekt-inženjering d.o.o. na iznos od 5.000,00 kn</w:t>
      </w:r>
    </w:p>
    <w:p w:rsidR="00E60E1F" w:rsidRDefault="00E60E1F" w:rsidP="00E6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Default="00E60E1F" w:rsidP="00E6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E1F" w:rsidRPr="00233C57" w:rsidRDefault="00493C5A" w:rsidP="00E60E1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Općinski načelnik</w:t>
      </w:r>
      <w:r w:rsidR="00E60E1F" w:rsidRPr="00233C5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60E1F" w:rsidRPr="00D93280" w:rsidRDefault="00E60E1F" w:rsidP="00E6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932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493C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93280">
        <w:rPr>
          <w:rFonts w:ascii="Times New Roman" w:hAnsi="Times New Roman" w:cs="Times New Roman"/>
          <w:color w:val="000000"/>
          <w:sz w:val="24"/>
          <w:szCs w:val="24"/>
        </w:rPr>
        <w:t>Anđelko Nagrajsalović</w:t>
      </w:r>
      <w:r w:rsidR="00493C5A">
        <w:rPr>
          <w:rFonts w:ascii="Times New Roman" w:hAnsi="Times New Roman" w:cs="Times New Roman"/>
          <w:color w:val="000000"/>
          <w:sz w:val="24"/>
          <w:szCs w:val="24"/>
        </w:rPr>
        <w:t>, bavv.ing.comp.</w:t>
      </w:r>
    </w:p>
    <w:p w:rsidR="00E60E1F" w:rsidRDefault="00E60E1F" w:rsidP="00E6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2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620E" w:rsidRPr="00964767" w:rsidRDefault="00E60E1F" w:rsidP="00301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9E620E" w:rsidRPr="00964767" w:rsidSect="002B32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782186"/>
    <w:lvl w:ilvl="0">
      <w:numFmt w:val="bullet"/>
      <w:lvlText w:val="*"/>
      <w:lvlJc w:val="left"/>
    </w:lvl>
  </w:abstractNum>
  <w:abstractNum w:abstractNumId="1">
    <w:nsid w:val="047C3138"/>
    <w:multiLevelType w:val="hybridMultilevel"/>
    <w:tmpl w:val="C9069C00"/>
    <w:lvl w:ilvl="0" w:tplc="2FBA6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561"/>
    <w:multiLevelType w:val="hybridMultilevel"/>
    <w:tmpl w:val="15D6FEE0"/>
    <w:lvl w:ilvl="0" w:tplc="2FBA69F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2"/>
    <w:rsid w:val="002B7EBB"/>
    <w:rsid w:val="0030167A"/>
    <w:rsid w:val="003146F2"/>
    <w:rsid w:val="00493C5A"/>
    <w:rsid w:val="005D072B"/>
    <w:rsid w:val="005F7DCD"/>
    <w:rsid w:val="00711C5F"/>
    <w:rsid w:val="00740ACB"/>
    <w:rsid w:val="00964767"/>
    <w:rsid w:val="009D2BB7"/>
    <w:rsid w:val="009E620E"/>
    <w:rsid w:val="00A1105D"/>
    <w:rsid w:val="00BC6B98"/>
    <w:rsid w:val="00D51E43"/>
    <w:rsid w:val="00D6125B"/>
    <w:rsid w:val="00E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Karolina</cp:lastModifiedBy>
  <cp:revision>2</cp:revision>
  <cp:lastPrinted>2022-02-23T11:51:00Z</cp:lastPrinted>
  <dcterms:created xsi:type="dcterms:W3CDTF">2022-02-23T11:51:00Z</dcterms:created>
  <dcterms:modified xsi:type="dcterms:W3CDTF">2022-02-23T11:51:00Z</dcterms:modified>
</cp:coreProperties>
</file>