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B8" w:rsidRDefault="005E06E2" w:rsidP="001031B8">
      <w:pPr>
        <w:spacing w:line="360" w:lineRule="auto"/>
        <w:ind w:right="-853"/>
        <w:rPr>
          <w:rFonts w:ascii="FuturaBT-Book" w:hAnsi="FuturaBT-Book" w:cs="FuturaBT-Book"/>
          <w:color w:val="000000"/>
          <w:sz w:val="16"/>
          <w:szCs w:val="16"/>
        </w:rPr>
      </w:pPr>
      <w:r>
        <w:rPr>
          <w:noProof/>
          <w:lang w:val="hr-HR" w:eastAsia="hr-HR"/>
        </w:rPr>
        <w:drawing>
          <wp:anchor distT="0" distB="0" distL="114300" distR="114300" simplePos="0" relativeHeight="251658240" behindDoc="0" locked="0" layoutInCell="1" allowOverlap="1">
            <wp:simplePos x="0" y="0"/>
            <wp:positionH relativeFrom="column">
              <wp:posOffset>1905</wp:posOffset>
            </wp:positionH>
            <wp:positionV relativeFrom="paragraph">
              <wp:posOffset>0</wp:posOffset>
            </wp:positionV>
            <wp:extent cx="876300" cy="1159809"/>
            <wp:effectExtent l="0" t="0" r="0" b="2540"/>
            <wp:wrapSquare wrapText="bothSides"/>
            <wp:docPr id="13" name="Slika 13" descr="Image result for logo sveti juraj na bre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sveti juraj na breg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1159809"/>
                    </a:xfrm>
                    <a:prstGeom prst="rect">
                      <a:avLst/>
                    </a:prstGeom>
                    <a:noFill/>
                    <a:ln>
                      <a:noFill/>
                    </a:ln>
                  </pic:spPr>
                </pic:pic>
              </a:graphicData>
            </a:graphic>
          </wp:anchor>
        </w:drawing>
      </w:r>
      <w:r w:rsidR="001031B8">
        <w:rPr>
          <w:rFonts w:ascii="Futura Bk BT" w:eastAsia="SimSun" w:hAnsi="Futura Bk BT"/>
          <w:lang w:eastAsia="zh-CN" w:bidi="en-US"/>
        </w:rPr>
        <w:t>REPUBLIKA HRVATSKA</w:t>
      </w:r>
    </w:p>
    <w:p w:rsidR="001031B8" w:rsidRDefault="001031B8" w:rsidP="001031B8">
      <w:pPr>
        <w:spacing w:line="360" w:lineRule="auto"/>
        <w:ind w:right="-853"/>
        <w:rPr>
          <w:rFonts w:ascii="Futura Bk BT" w:eastAsia="SimSun" w:hAnsi="Futura Bk BT"/>
          <w:lang w:eastAsia="zh-CN" w:bidi="en-US"/>
        </w:rPr>
      </w:pPr>
      <w:r>
        <w:rPr>
          <w:rFonts w:ascii="Futura Bk BT" w:eastAsia="SimSun" w:hAnsi="Futura Bk BT"/>
          <w:lang w:eastAsia="zh-CN" w:bidi="en-US"/>
        </w:rPr>
        <w:t>MEĐIMURSKA ŽUPANIJA</w:t>
      </w:r>
    </w:p>
    <w:p w:rsidR="00AC5FA0" w:rsidRPr="00267A00" w:rsidRDefault="005E06E2" w:rsidP="00267A00">
      <w:pPr>
        <w:spacing w:line="360" w:lineRule="auto"/>
        <w:ind w:right="-853"/>
        <w:rPr>
          <w:rFonts w:ascii="Futura Bk BT" w:eastAsia="SimSun" w:hAnsi="Futura Bk BT"/>
          <w:sz w:val="22"/>
          <w:szCs w:val="22"/>
          <w:lang w:eastAsia="zh-CN" w:bidi="en-US"/>
        </w:rPr>
      </w:pPr>
      <w:r w:rsidRPr="00C24BC8">
        <w:rPr>
          <w:rFonts w:ascii="Futura Bk BT" w:eastAsia="SimSun" w:hAnsi="Futura Bk BT"/>
          <w:lang w:val="hr-HR" w:eastAsia="zh-CN" w:bidi="en-US"/>
        </w:rPr>
        <w:t>OPĆINA SVETI JURAJ NA BREGU</w:t>
      </w:r>
    </w:p>
    <w:p w:rsidR="00AC5FA0" w:rsidRDefault="00CD1ED3" w:rsidP="00D54F30">
      <w:pPr>
        <w:ind w:right="-853"/>
        <w:rPr>
          <w:rFonts w:ascii="FuturaBT-Book" w:hAnsi="FuturaBT-Book" w:cs="FuturaBT-Book"/>
          <w:color w:val="000000"/>
          <w:sz w:val="16"/>
          <w:szCs w:val="16"/>
        </w:rPr>
      </w:pPr>
      <w:r>
        <w:rPr>
          <w:rFonts w:ascii="Futura Bk BT" w:eastAsia="SimSun" w:hAnsi="Futura Bk BT"/>
          <w:lang w:val="hr-HR" w:eastAsia="zh-CN" w:bidi="en-US"/>
        </w:rPr>
        <w:t>OPĆINSKO VIJEĆE</w:t>
      </w:r>
    </w:p>
    <w:p w:rsidR="00AC5FA0" w:rsidRDefault="00AC5FA0" w:rsidP="00D54F30">
      <w:pPr>
        <w:ind w:right="-853"/>
        <w:rPr>
          <w:rFonts w:ascii="FuturaBT-Book" w:hAnsi="FuturaBT-Book" w:cs="FuturaBT-Book"/>
          <w:color w:val="000000"/>
          <w:sz w:val="16"/>
          <w:szCs w:val="16"/>
        </w:rPr>
      </w:pPr>
    </w:p>
    <w:p w:rsidR="00450D9D" w:rsidRDefault="00450D9D" w:rsidP="00D54F30">
      <w:pPr>
        <w:ind w:right="-853"/>
        <w:rPr>
          <w:rFonts w:ascii="FuturaBT-Book" w:hAnsi="FuturaBT-Book" w:cs="FuturaBT-Book"/>
          <w:color w:val="000000"/>
          <w:sz w:val="16"/>
          <w:szCs w:val="16"/>
        </w:rPr>
      </w:pPr>
    </w:p>
    <w:p w:rsidR="00450D9D" w:rsidRDefault="00450D9D" w:rsidP="00D54F30">
      <w:pPr>
        <w:ind w:right="-853"/>
        <w:rPr>
          <w:rFonts w:ascii="FuturaBT-Book" w:hAnsi="FuturaBT-Book" w:cs="FuturaBT-Book"/>
          <w:color w:val="000000"/>
          <w:sz w:val="16"/>
          <w:szCs w:val="16"/>
        </w:rPr>
      </w:pPr>
    </w:p>
    <w:p w:rsidR="00450D9D" w:rsidRPr="00582EC1" w:rsidRDefault="00450D9D" w:rsidP="00582EC1">
      <w:pPr>
        <w:spacing w:line="276" w:lineRule="auto"/>
        <w:rPr>
          <w:rFonts w:ascii="Futura Bk BT" w:eastAsia="SimSun" w:hAnsi="Futura Bk BT"/>
          <w:lang w:eastAsia="zh-CN" w:bidi="en-US"/>
        </w:rPr>
      </w:pPr>
    </w:p>
    <w:p w:rsidR="00450D9D" w:rsidRDefault="00CD1ED3" w:rsidP="00582EC1">
      <w:pPr>
        <w:spacing w:line="276" w:lineRule="auto"/>
        <w:rPr>
          <w:rFonts w:ascii="Futura Bk BT" w:eastAsia="SimSun" w:hAnsi="Futura Bk BT"/>
          <w:lang w:eastAsia="zh-CN" w:bidi="en-US"/>
        </w:rPr>
      </w:pPr>
      <w:r>
        <w:rPr>
          <w:rFonts w:ascii="Futura Bk BT" w:eastAsia="SimSun" w:hAnsi="Futura Bk BT"/>
          <w:lang w:eastAsia="zh-CN" w:bidi="en-US"/>
        </w:rPr>
        <w:t>KLASA</w:t>
      </w:r>
      <w:proofErr w:type="gramStart"/>
      <w:r>
        <w:rPr>
          <w:rFonts w:ascii="Futura Bk BT" w:eastAsia="SimSun" w:hAnsi="Futura Bk BT"/>
          <w:lang w:eastAsia="zh-CN" w:bidi="en-US"/>
        </w:rPr>
        <w:t>:351</w:t>
      </w:r>
      <w:proofErr w:type="gramEnd"/>
      <w:r>
        <w:rPr>
          <w:rFonts w:ascii="Futura Bk BT" w:eastAsia="SimSun" w:hAnsi="Futura Bk BT"/>
          <w:lang w:eastAsia="zh-CN" w:bidi="en-US"/>
        </w:rPr>
        <w:t>-02/21-01/01</w:t>
      </w:r>
    </w:p>
    <w:p w:rsidR="00CD1ED3" w:rsidRDefault="00CD1ED3" w:rsidP="00582EC1">
      <w:pPr>
        <w:spacing w:line="276" w:lineRule="auto"/>
        <w:rPr>
          <w:rFonts w:ascii="Futura Bk BT" w:eastAsia="SimSun" w:hAnsi="Futura Bk BT"/>
          <w:lang w:eastAsia="zh-CN" w:bidi="en-US"/>
        </w:rPr>
      </w:pPr>
      <w:r>
        <w:rPr>
          <w:rFonts w:ascii="Futura Bk BT" w:eastAsia="SimSun" w:hAnsi="Futura Bk BT"/>
          <w:lang w:eastAsia="zh-CN" w:bidi="en-US"/>
        </w:rPr>
        <w:t>URBROJ</w:t>
      </w:r>
      <w:proofErr w:type="gramStart"/>
      <w:r>
        <w:rPr>
          <w:rFonts w:ascii="Futura Bk BT" w:eastAsia="SimSun" w:hAnsi="Futura Bk BT"/>
          <w:lang w:eastAsia="zh-CN" w:bidi="en-US"/>
        </w:rPr>
        <w:t>:2109</w:t>
      </w:r>
      <w:proofErr w:type="gramEnd"/>
      <w:r>
        <w:rPr>
          <w:rFonts w:ascii="Futura Bk BT" w:eastAsia="SimSun" w:hAnsi="Futura Bk BT"/>
          <w:lang w:eastAsia="zh-CN" w:bidi="en-US"/>
        </w:rPr>
        <w:t>/16-03-21-4</w:t>
      </w:r>
    </w:p>
    <w:p w:rsidR="00CD1ED3" w:rsidRPr="00582EC1" w:rsidRDefault="00CD1ED3" w:rsidP="00582EC1">
      <w:pPr>
        <w:spacing w:line="276" w:lineRule="auto"/>
        <w:rPr>
          <w:rFonts w:ascii="Futura Bk BT" w:eastAsia="SimSun" w:hAnsi="Futura Bk BT"/>
          <w:lang w:eastAsia="zh-CN" w:bidi="en-US"/>
        </w:rPr>
      </w:pPr>
      <w:proofErr w:type="gramStart"/>
      <w:r>
        <w:rPr>
          <w:rFonts w:ascii="Futura Bk BT" w:eastAsia="SimSun" w:hAnsi="Futura Bk BT"/>
          <w:lang w:eastAsia="zh-CN" w:bidi="en-US"/>
        </w:rPr>
        <w:t>Pleškovec, 31.</w:t>
      </w:r>
      <w:proofErr w:type="gramEnd"/>
      <w:r>
        <w:rPr>
          <w:rFonts w:ascii="Futura Bk BT" w:eastAsia="SimSun" w:hAnsi="Futura Bk BT"/>
          <w:lang w:eastAsia="zh-CN" w:bidi="en-US"/>
        </w:rPr>
        <w:t xml:space="preserve"> </w:t>
      </w:r>
      <w:proofErr w:type="spellStart"/>
      <w:proofErr w:type="gramStart"/>
      <w:r>
        <w:rPr>
          <w:rFonts w:ascii="Futura Bk BT" w:eastAsia="SimSun" w:hAnsi="Futura Bk BT"/>
          <w:lang w:eastAsia="zh-CN" w:bidi="en-US"/>
        </w:rPr>
        <w:t>ožujka</w:t>
      </w:r>
      <w:proofErr w:type="spellEnd"/>
      <w:proofErr w:type="gramEnd"/>
      <w:r>
        <w:rPr>
          <w:rFonts w:ascii="Futura Bk BT" w:eastAsia="SimSun" w:hAnsi="Futura Bk BT"/>
          <w:lang w:eastAsia="zh-CN" w:bidi="en-US"/>
        </w:rPr>
        <w:t xml:space="preserve"> 2021.</w:t>
      </w:r>
    </w:p>
    <w:p w:rsidR="00450D9D" w:rsidRDefault="00450D9D" w:rsidP="00D54F30">
      <w:pPr>
        <w:ind w:right="-853"/>
        <w:rPr>
          <w:rFonts w:ascii="FuturaBT-Book" w:hAnsi="FuturaBT-Book" w:cs="FuturaBT-Book"/>
          <w:color w:val="000000"/>
          <w:sz w:val="16"/>
          <w:szCs w:val="16"/>
        </w:rPr>
      </w:pPr>
    </w:p>
    <w:p w:rsidR="00450D9D" w:rsidRDefault="00450D9D" w:rsidP="00D54F30">
      <w:pPr>
        <w:ind w:right="-853"/>
        <w:rPr>
          <w:rFonts w:ascii="FuturaBT-Book" w:hAnsi="FuturaBT-Book" w:cs="FuturaBT-Book"/>
          <w:color w:val="000000"/>
          <w:sz w:val="16"/>
          <w:szCs w:val="16"/>
        </w:rPr>
      </w:pPr>
    </w:p>
    <w:p w:rsidR="00450D9D" w:rsidRDefault="00450D9D" w:rsidP="00D54F30">
      <w:pPr>
        <w:ind w:right="-853"/>
        <w:rPr>
          <w:rFonts w:ascii="FuturaBT-Book" w:hAnsi="FuturaBT-Book" w:cs="FuturaBT-Book"/>
          <w:color w:val="000000"/>
          <w:sz w:val="16"/>
          <w:szCs w:val="16"/>
        </w:rPr>
      </w:pPr>
    </w:p>
    <w:p w:rsidR="00450D9D" w:rsidRDefault="00450D9D" w:rsidP="00D54F30">
      <w:pPr>
        <w:ind w:right="-853"/>
        <w:rPr>
          <w:rFonts w:ascii="FuturaBT-Book" w:hAnsi="FuturaBT-Book" w:cs="FuturaBT-Book"/>
          <w:color w:val="000000"/>
          <w:sz w:val="16"/>
          <w:szCs w:val="16"/>
        </w:rPr>
      </w:pPr>
    </w:p>
    <w:p w:rsidR="00450D9D" w:rsidRDefault="00450D9D" w:rsidP="00D54F30">
      <w:pPr>
        <w:ind w:right="-853"/>
        <w:rPr>
          <w:rFonts w:ascii="FuturaBT-Book" w:hAnsi="FuturaBT-Book" w:cs="FuturaBT-Book"/>
          <w:color w:val="000000"/>
          <w:sz w:val="16"/>
          <w:szCs w:val="16"/>
        </w:rPr>
      </w:pPr>
    </w:p>
    <w:p w:rsidR="00FE4E44" w:rsidRDefault="00FE4E44" w:rsidP="00D54F30">
      <w:pPr>
        <w:ind w:right="-853"/>
        <w:rPr>
          <w:rFonts w:ascii="FuturaBT-Book" w:hAnsi="FuturaBT-Book" w:cs="FuturaBT-Book"/>
          <w:color w:val="000000"/>
          <w:sz w:val="16"/>
          <w:szCs w:val="16"/>
        </w:rPr>
      </w:pPr>
    </w:p>
    <w:p w:rsidR="00FE4E44" w:rsidRDefault="00FE4E44" w:rsidP="00D54F30">
      <w:pPr>
        <w:ind w:right="-853"/>
        <w:rPr>
          <w:rFonts w:ascii="FuturaBT-Book" w:hAnsi="FuturaBT-Book" w:cs="FuturaBT-Book"/>
          <w:color w:val="000000"/>
          <w:sz w:val="16"/>
          <w:szCs w:val="16"/>
        </w:rPr>
      </w:pPr>
    </w:p>
    <w:p w:rsidR="00FE4E44" w:rsidRDefault="00FE4E44" w:rsidP="00D54F30">
      <w:pPr>
        <w:ind w:right="-853"/>
        <w:rPr>
          <w:rFonts w:ascii="FuturaBT-Book" w:hAnsi="FuturaBT-Book" w:cs="FuturaBT-Book"/>
          <w:color w:val="000000"/>
          <w:sz w:val="16"/>
          <w:szCs w:val="16"/>
        </w:rPr>
      </w:pPr>
    </w:p>
    <w:p w:rsidR="00FE4E44" w:rsidRDefault="00FE4E44" w:rsidP="00D54F30">
      <w:pPr>
        <w:ind w:right="-853"/>
        <w:rPr>
          <w:rFonts w:ascii="FuturaBT-Book" w:hAnsi="FuturaBT-Book" w:cs="FuturaBT-Book"/>
          <w:color w:val="000000"/>
          <w:sz w:val="16"/>
          <w:szCs w:val="16"/>
        </w:rPr>
      </w:pPr>
    </w:p>
    <w:p w:rsidR="00FE4E44" w:rsidRDefault="00FE4E44" w:rsidP="00D54F30">
      <w:pPr>
        <w:ind w:right="-853"/>
        <w:rPr>
          <w:rFonts w:ascii="FuturaBT-Book" w:hAnsi="FuturaBT-Book" w:cs="FuturaBT-Book"/>
          <w:color w:val="000000"/>
          <w:sz w:val="16"/>
          <w:szCs w:val="16"/>
        </w:rPr>
      </w:pPr>
    </w:p>
    <w:p w:rsidR="00FE4E44" w:rsidRDefault="00FE4E44" w:rsidP="00D54F30">
      <w:pPr>
        <w:ind w:right="-853"/>
        <w:rPr>
          <w:rFonts w:ascii="FuturaBT-Book" w:hAnsi="FuturaBT-Book" w:cs="FuturaBT-Book"/>
          <w:color w:val="000000"/>
          <w:sz w:val="16"/>
          <w:szCs w:val="16"/>
        </w:rPr>
      </w:pPr>
    </w:p>
    <w:p w:rsidR="00FE4E44" w:rsidRDefault="00FE4E44" w:rsidP="00D54F30">
      <w:pPr>
        <w:ind w:right="-853"/>
        <w:rPr>
          <w:rFonts w:ascii="FuturaBT-Book" w:hAnsi="FuturaBT-Book" w:cs="FuturaBT-Book"/>
          <w:color w:val="000000"/>
          <w:sz w:val="16"/>
          <w:szCs w:val="16"/>
        </w:rPr>
      </w:pPr>
    </w:p>
    <w:p w:rsidR="00FE4E44" w:rsidRDefault="00FE4E44" w:rsidP="00D54F30">
      <w:pPr>
        <w:ind w:right="-853"/>
        <w:rPr>
          <w:rFonts w:ascii="FuturaBT-Book" w:hAnsi="FuturaBT-Book" w:cs="FuturaBT-Book"/>
          <w:color w:val="000000"/>
          <w:sz w:val="16"/>
          <w:szCs w:val="16"/>
        </w:rPr>
      </w:pPr>
    </w:p>
    <w:p w:rsidR="00FE4E44" w:rsidRDefault="00FE4E44" w:rsidP="00D54F30">
      <w:pPr>
        <w:ind w:right="-853"/>
        <w:rPr>
          <w:rFonts w:ascii="FuturaBT-Book" w:hAnsi="FuturaBT-Book" w:cs="FuturaBT-Book"/>
          <w:color w:val="000000"/>
          <w:sz w:val="16"/>
          <w:szCs w:val="16"/>
        </w:rPr>
      </w:pPr>
    </w:p>
    <w:p w:rsidR="00FE4E44" w:rsidRDefault="00FE4E44" w:rsidP="00D54F30">
      <w:pPr>
        <w:ind w:right="-853"/>
        <w:rPr>
          <w:rFonts w:ascii="FuturaBT-Book" w:hAnsi="FuturaBT-Book" w:cs="FuturaBT-Book"/>
          <w:color w:val="000000"/>
          <w:sz w:val="16"/>
          <w:szCs w:val="16"/>
        </w:rPr>
      </w:pPr>
    </w:p>
    <w:p w:rsidR="00FE4E44" w:rsidRDefault="00FE4E44" w:rsidP="00D54F30">
      <w:pPr>
        <w:ind w:right="-853"/>
        <w:rPr>
          <w:rFonts w:ascii="FuturaBT-Book" w:hAnsi="FuturaBT-Book" w:cs="FuturaBT-Book"/>
          <w:color w:val="000000"/>
          <w:sz w:val="16"/>
          <w:szCs w:val="16"/>
        </w:rPr>
      </w:pPr>
    </w:p>
    <w:p w:rsidR="00450D9D" w:rsidRDefault="00450D9D" w:rsidP="00D54F30">
      <w:pPr>
        <w:ind w:right="-853"/>
        <w:rPr>
          <w:rFonts w:ascii="FuturaBT-Book" w:hAnsi="FuturaBT-Book" w:cs="FuturaBT-Book"/>
          <w:color w:val="000000"/>
          <w:sz w:val="16"/>
          <w:szCs w:val="16"/>
        </w:rPr>
      </w:pPr>
    </w:p>
    <w:p w:rsidR="00450D9D" w:rsidRDefault="00450D9D" w:rsidP="00D54F30">
      <w:pPr>
        <w:ind w:right="-853"/>
        <w:rPr>
          <w:rFonts w:ascii="FuturaBT-Book" w:hAnsi="FuturaBT-Book" w:cs="FuturaBT-Book"/>
          <w:color w:val="000000"/>
          <w:sz w:val="16"/>
          <w:szCs w:val="16"/>
        </w:rPr>
      </w:pPr>
    </w:p>
    <w:p w:rsidR="009B29D0" w:rsidRPr="009B29D0" w:rsidRDefault="00582EC1" w:rsidP="003C2E35">
      <w:pPr>
        <w:pBdr>
          <w:top w:val="single" w:sz="4" w:space="1" w:color="auto"/>
          <w:left w:val="single" w:sz="4" w:space="4" w:color="auto"/>
          <w:bottom w:val="single" w:sz="4" w:space="1" w:color="auto"/>
          <w:right w:val="single" w:sz="4" w:space="4" w:color="auto"/>
        </w:pBdr>
        <w:tabs>
          <w:tab w:val="left" w:pos="5805"/>
        </w:tabs>
        <w:ind w:right="-2"/>
        <w:jc w:val="center"/>
        <w:rPr>
          <w:rFonts w:ascii="Futura Bk BT" w:eastAsia="SimSun" w:hAnsi="Futura Bk BT"/>
          <w:b/>
          <w:i/>
          <w:sz w:val="34"/>
          <w:szCs w:val="34"/>
          <w:lang w:eastAsia="zh-CN" w:bidi="en-US"/>
        </w:rPr>
      </w:pPr>
      <w:r>
        <w:rPr>
          <w:rFonts w:ascii="Futura Bk BT" w:eastAsia="SimSun" w:hAnsi="Futura Bk BT"/>
          <w:b/>
          <w:i/>
          <w:sz w:val="34"/>
          <w:szCs w:val="34"/>
          <w:lang w:eastAsia="zh-CN" w:bidi="en-US"/>
        </w:rPr>
        <w:t xml:space="preserve">IZVJEŠĆE O PROVEDBI </w:t>
      </w:r>
      <w:r w:rsidR="00AC5FA0" w:rsidRPr="009B29D0">
        <w:rPr>
          <w:rFonts w:ascii="Futura Bk BT" w:eastAsia="SimSun" w:hAnsi="Futura Bk BT"/>
          <w:b/>
          <w:i/>
          <w:sz w:val="34"/>
          <w:szCs w:val="34"/>
          <w:lang w:eastAsia="zh-CN" w:bidi="en-US"/>
        </w:rPr>
        <w:t>PLAN</w:t>
      </w:r>
      <w:r>
        <w:rPr>
          <w:rFonts w:ascii="Futura Bk BT" w:eastAsia="SimSun" w:hAnsi="Futura Bk BT"/>
          <w:b/>
          <w:i/>
          <w:sz w:val="34"/>
          <w:szCs w:val="34"/>
          <w:lang w:eastAsia="zh-CN" w:bidi="en-US"/>
        </w:rPr>
        <w:t>A</w:t>
      </w:r>
      <w:r w:rsidR="00AC5FA0" w:rsidRPr="009B29D0">
        <w:rPr>
          <w:rFonts w:ascii="Futura Bk BT" w:eastAsia="SimSun" w:hAnsi="Futura Bk BT"/>
          <w:b/>
          <w:i/>
          <w:sz w:val="34"/>
          <w:szCs w:val="34"/>
          <w:lang w:eastAsia="zh-CN" w:bidi="en-US"/>
        </w:rPr>
        <w:t xml:space="preserve"> GOSPODARENJA OTPADOM </w:t>
      </w:r>
      <w:r w:rsidR="00267A00">
        <w:rPr>
          <w:rFonts w:ascii="Futura Bk BT" w:eastAsia="SimSun" w:hAnsi="Futura Bk BT"/>
          <w:b/>
          <w:i/>
          <w:sz w:val="34"/>
          <w:szCs w:val="34"/>
          <w:lang w:eastAsia="zh-CN" w:bidi="en-US"/>
        </w:rPr>
        <w:t xml:space="preserve">OPĆINE </w:t>
      </w:r>
      <w:r w:rsidR="005E06E2">
        <w:rPr>
          <w:rFonts w:ascii="Futura Bk BT" w:eastAsia="SimSun" w:hAnsi="Futura Bk BT"/>
          <w:b/>
          <w:i/>
          <w:sz w:val="34"/>
          <w:szCs w:val="34"/>
          <w:lang w:eastAsia="zh-CN" w:bidi="en-US"/>
        </w:rPr>
        <w:t>SVETI JURAJ NA BREGU</w:t>
      </w:r>
      <w:r w:rsidR="00322946" w:rsidRPr="009B29D0">
        <w:rPr>
          <w:rFonts w:ascii="Futura Bk BT" w:eastAsia="SimSun" w:hAnsi="Futura Bk BT"/>
          <w:b/>
          <w:i/>
          <w:sz w:val="34"/>
          <w:szCs w:val="34"/>
          <w:lang w:eastAsia="zh-CN" w:bidi="en-US"/>
        </w:rPr>
        <w:t xml:space="preserve"> </w:t>
      </w:r>
    </w:p>
    <w:p w:rsidR="00322946" w:rsidRPr="009B29D0" w:rsidRDefault="009B29D0" w:rsidP="009B29D0">
      <w:pPr>
        <w:pBdr>
          <w:top w:val="single" w:sz="4" w:space="1" w:color="auto"/>
          <w:left w:val="single" w:sz="4" w:space="4" w:color="auto"/>
          <w:bottom w:val="single" w:sz="4" w:space="1" w:color="auto"/>
          <w:right w:val="single" w:sz="4" w:space="4" w:color="auto"/>
        </w:pBdr>
        <w:tabs>
          <w:tab w:val="left" w:pos="5805"/>
        </w:tabs>
        <w:ind w:right="-2"/>
        <w:jc w:val="center"/>
        <w:rPr>
          <w:rFonts w:ascii="Futura Bk BT" w:eastAsia="SimSun" w:hAnsi="Futura Bk BT"/>
          <w:b/>
          <w:i/>
          <w:sz w:val="30"/>
          <w:szCs w:val="30"/>
          <w:lang w:eastAsia="zh-CN" w:bidi="en-US"/>
        </w:rPr>
      </w:pPr>
      <w:r w:rsidRPr="009B29D0">
        <w:rPr>
          <w:rFonts w:ascii="Futura Bk BT" w:eastAsia="SimSun" w:hAnsi="Futura Bk BT"/>
          <w:b/>
          <w:i/>
          <w:sz w:val="30"/>
          <w:szCs w:val="30"/>
          <w:lang w:eastAsia="zh-CN" w:bidi="en-US"/>
        </w:rPr>
        <w:t>-</w:t>
      </w:r>
      <w:r>
        <w:rPr>
          <w:rFonts w:ascii="Futura Bk BT" w:eastAsia="SimSun" w:hAnsi="Futura Bk BT"/>
          <w:b/>
          <w:i/>
          <w:sz w:val="30"/>
          <w:szCs w:val="30"/>
          <w:lang w:eastAsia="zh-CN" w:bidi="en-US"/>
        </w:rPr>
        <w:t xml:space="preserve"> </w:t>
      </w:r>
      <w:r w:rsidRPr="009B29D0">
        <w:rPr>
          <w:rFonts w:ascii="Futura Bk BT" w:eastAsia="SimSun" w:hAnsi="Futura Bk BT"/>
          <w:b/>
          <w:i/>
          <w:sz w:val="30"/>
          <w:szCs w:val="30"/>
          <w:lang w:eastAsia="zh-CN" w:bidi="en-US"/>
        </w:rPr>
        <w:t>za 20</w:t>
      </w:r>
      <w:r w:rsidR="004C6DF4">
        <w:rPr>
          <w:rFonts w:ascii="Futura Bk BT" w:eastAsia="SimSun" w:hAnsi="Futura Bk BT"/>
          <w:b/>
          <w:i/>
          <w:sz w:val="30"/>
          <w:szCs w:val="30"/>
          <w:lang w:eastAsia="zh-CN" w:bidi="en-US"/>
        </w:rPr>
        <w:t>20</w:t>
      </w:r>
      <w:r w:rsidRPr="009B29D0">
        <w:rPr>
          <w:rFonts w:ascii="Futura Bk BT" w:eastAsia="SimSun" w:hAnsi="Futura Bk BT"/>
          <w:b/>
          <w:i/>
          <w:sz w:val="30"/>
          <w:szCs w:val="30"/>
          <w:lang w:eastAsia="zh-CN" w:bidi="en-US"/>
        </w:rPr>
        <w:t xml:space="preserve">. </w:t>
      </w:r>
      <w:proofErr w:type="spellStart"/>
      <w:r w:rsidRPr="009B29D0">
        <w:rPr>
          <w:rFonts w:ascii="Futura Bk BT" w:eastAsia="SimSun" w:hAnsi="Futura Bk BT"/>
          <w:b/>
          <w:i/>
          <w:sz w:val="30"/>
          <w:szCs w:val="30"/>
          <w:lang w:eastAsia="zh-CN" w:bidi="en-US"/>
        </w:rPr>
        <w:t>godin</w:t>
      </w:r>
      <w:r w:rsidR="00582EC1">
        <w:rPr>
          <w:rFonts w:ascii="Futura Bk BT" w:eastAsia="SimSun" w:hAnsi="Futura Bk BT"/>
          <w:b/>
          <w:i/>
          <w:sz w:val="30"/>
          <w:szCs w:val="30"/>
          <w:lang w:eastAsia="zh-CN" w:bidi="en-US"/>
        </w:rPr>
        <w:t>u</w:t>
      </w:r>
      <w:proofErr w:type="spellEnd"/>
      <w:r w:rsidRPr="009B29D0">
        <w:rPr>
          <w:rFonts w:ascii="Futura Bk BT" w:eastAsia="SimSun" w:hAnsi="Futura Bk BT"/>
          <w:b/>
          <w:i/>
          <w:sz w:val="30"/>
          <w:szCs w:val="30"/>
          <w:lang w:eastAsia="zh-CN" w:bidi="en-US"/>
        </w:rPr>
        <w:t xml:space="preserve"> -</w:t>
      </w:r>
    </w:p>
    <w:p w:rsidR="00450D9D" w:rsidRDefault="00450D9D" w:rsidP="00D54F30">
      <w:pPr>
        <w:ind w:right="-853"/>
        <w:rPr>
          <w:rFonts w:ascii="FuturaBT-Book" w:hAnsi="FuturaBT-Book" w:cs="FuturaBT-Book"/>
          <w:color w:val="000000"/>
          <w:sz w:val="16"/>
          <w:szCs w:val="16"/>
        </w:rPr>
      </w:pPr>
    </w:p>
    <w:p w:rsidR="00450D9D" w:rsidRDefault="00450D9D" w:rsidP="00D54F30">
      <w:pPr>
        <w:ind w:right="-853"/>
        <w:rPr>
          <w:rFonts w:ascii="FuturaBT-Book" w:hAnsi="FuturaBT-Book" w:cs="FuturaBT-Book"/>
          <w:color w:val="000000"/>
          <w:sz w:val="16"/>
          <w:szCs w:val="16"/>
        </w:rPr>
      </w:pPr>
    </w:p>
    <w:p w:rsidR="00450D9D" w:rsidRDefault="00450D9D" w:rsidP="00D54F30">
      <w:pPr>
        <w:ind w:right="-853"/>
        <w:rPr>
          <w:rFonts w:ascii="FuturaBT-Book" w:hAnsi="FuturaBT-Book" w:cs="FuturaBT-Book"/>
          <w:color w:val="000000"/>
          <w:sz w:val="16"/>
          <w:szCs w:val="16"/>
        </w:rPr>
      </w:pPr>
    </w:p>
    <w:p w:rsidR="00450D9D" w:rsidRDefault="00450D9D" w:rsidP="00450D9D">
      <w:pPr>
        <w:ind w:right="-853"/>
        <w:jc w:val="center"/>
        <w:rPr>
          <w:rFonts w:ascii="Futura Bk BT" w:eastAsia="SimSun" w:hAnsi="Futura Bk BT"/>
          <w:lang w:eastAsia="zh-CN" w:bidi="en-US"/>
        </w:rPr>
      </w:pPr>
    </w:p>
    <w:p w:rsidR="00450D9D" w:rsidRDefault="00450D9D" w:rsidP="00450D9D">
      <w:pPr>
        <w:ind w:right="-853"/>
        <w:jc w:val="center"/>
        <w:rPr>
          <w:rFonts w:ascii="Futura Bk BT" w:eastAsia="SimSun" w:hAnsi="Futura Bk BT"/>
          <w:lang w:eastAsia="zh-CN" w:bidi="en-US"/>
        </w:rPr>
      </w:pPr>
    </w:p>
    <w:p w:rsidR="00450D9D" w:rsidRDefault="00450D9D" w:rsidP="00450D9D">
      <w:pPr>
        <w:ind w:right="-853"/>
        <w:jc w:val="center"/>
        <w:rPr>
          <w:rFonts w:ascii="Futura Bk BT" w:eastAsia="SimSun" w:hAnsi="Futura Bk BT"/>
          <w:lang w:eastAsia="zh-CN" w:bidi="en-US"/>
        </w:rPr>
      </w:pPr>
    </w:p>
    <w:p w:rsidR="00450D9D" w:rsidRDefault="00450D9D" w:rsidP="00450D9D">
      <w:pPr>
        <w:ind w:right="-853"/>
        <w:jc w:val="center"/>
        <w:rPr>
          <w:rFonts w:ascii="Futura Bk BT" w:eastAsia="SimSun" w:hAnsi="Futura Bk BT"/>
          <w:lang w:eastAsia="zh-CN" w:bidi="en-US"/>
        </w:rPr>
      </w:pPr>
    </w:p>
    <w:p w:rsidR="00450D9D" w:rsidRDefault="00450D9D" w:rsidP="00450D9D">
      <w:pPr>
        <w:ind w:right="-853"/>
        <w:jc w:val="center"/>
        <w:rPr>
          <w:rFonts w:ascii="Futura Bk BT" w:eastAsia="SimSun" w:hAnsi="Futura Bk BT"/>
          <w:lang w:eastAsia="zh-CN" w:bidi="en-US"/>
        </w:rPr>
      </w:pPr>
    </w:p>
    <w:p w:rsidR="00450D9D" w:rsidRDefault="00450D9D" w:rsidP="00450D9D">
      <w:pPr>
        <w:ind w:right="-853"/>
        <w:jc w:val="center"/>
        <w:rPr>
          <w:rFonts w:ascii="Futura Bk BT" w:eastAsia="SimSun" w:hAnsi="Futura Bk BT"/>
          <w:lang w:eastAsia="zh-CN" w:bidi="en-US"/>
        </w:rPr>
      </w:pPr>
    </w:p>
    <w:p w:rsidR="00450D9D" w:rsidRDefault="00450D9D" w:rsidP="00450D9D">
      <w:pPr>
        <w:ind w:right="-853"/>
        <w:jc w:val="center"/>
        <w:rPr>
          <w:rFonts w:ascii="Futura Bk BT" w:eastAsia="SimSun" w:hAnsi="Futura Bk BT"/>
          <w:lang w:eastAsia="zh-CN" w:bidi="en-US"/>
        </w:rPr>
      </w:pPr>
    </w:p>
    <w:p w:rsidR="00450D9D" w:rsidRDefault="00450D9D" w:rsidP="00450D9D">
      <w:pPr>
        <w:ind w:right="-853"/>
        <w:jc w:val="center"/>
        <w:rPr>
          <w:rFonts w:ascii="Futura Bk BT" w:eastAsia="SimSun" w:hAnsi="Futura Bk BT"/>
          <w:lang w:eastAsia="zh-CN" w:bidi="en-US"/>
        </w:rPr>
      </w:pPr>
    </w:p>
    <w:p w:rsidR="00450D9D" w:rsidRDefault="00450D9D" w:rsidP="00450D9D">
      <w:pPr>
        <w:ind w:right="-853"/>
        <w:jc w:val="center"/>
        <w:rPr>
          <w:rFonts w:ascii="Futura Bk BT" w:eastAsia="SimSun" w:hAnsi="Futura Bk BT"/>
          <w:lang w:eastAsia="zh-CN" w:bidi="en-US"/>
        </w:rPr>
      </w:pPr>
    </w:p>
    <w:p w:rsidR="00450D9D" w:rsidRDefault="00450D9D" w:rsidP="00450D9D">
      <w:pPr>
        <w:ind w:right="-853"/>
        <w:jc w:val="center"/>
        <w:rPr>
          <w:rFonts w:ascii="Futura Bk BT" w:eastAsia="SimSun" w:hAnsi="Futura Bk BT"/>
          <w:lang w:eastAsia="zh-CN" w:bidi="en-US"/>
        </w:rPr>
      </w:pPr>
    </w:p>
    <w:p w:rsidR="00450D9D" w:rsidRDefault="00450D9D" w:rsidP="00450D9D">
      <w:pPr>
        <w:ind w:right="-853"/>
        <w:jc w:val="center"/>
        <w:rPr>
          <w:rFonts w:ascii="Futura Bk BT" w:eastAsia="SimSun" w:hAnsi="Futura Bk BT"/>
          <w:lang w:eastAsia="zh-CN" w:bidi="en-US"/>
        </w:rPr>
      </w:pPr>
    </w:p>
    <w:p w:rsidR="00450D9D" w:rsidRDefault="00450D9D" w:rsidP="00450D9D">
      <w:pPr>
        <w:ind w:right="-853"/>
        <w:jc w:val="center"/>
        <w:rPr>
          <w:rFonts w:ascii="Futura Bk BT" w:eastAsia="SimSun" w:hAnsi="Futura Bk BT"/>
          <w:lang w:eastAsia="zh-CN" w:bidi="en-US"/>
        </w:rPr>
      </w:pPr>
    </w:p>
    <w:p w:rsidR="00450D9D" w:rsidRDefault="00450D9D" w:rsidP="00450D9D">
      <w:pPr>
        <w:ind w:right="-853"/>
        <w:jc w:val="center"/>
        <w:rPr>
          <w:rFonts w:ascii="Futura Bk BT" w:eastAsia="SimSun" w:hAnsi="Futura Bk BT"/>
          <w:lang w:eastAsia="zh-CN" w:bidi="en-US"/>
        </w:rPr>
      </w:pPr>
    </w:p>
    <w:p w:rsidR="00450D9D" w:rsidRDefault="00450D9D" w:rsidP="00450D9D">
      <w:pPr>
        <w:ind w:right="-853"/>
        <w:jc w:val="center"/>
        <w:rPr>
          <w:rFonts w:ascii="Futura Bk BT" w:eastAsia="SimSun" w:hAnsi="Futura Bk BT"/>
          <w:lang w:eastAsia="zh-CN" w:bidi="en-US"/>
        </w:rPr>
      </w:pPr>
    </w:p>
    <w:p w:rsidR="008D68A3" w:rsidRDefault="008D68A3" w:rsidP="00450D9D">
      <w:pPr>
        <w:ind w:right="-853"/>
        <w:jc w:val="center"/>
        <w:rPr>
          <w:rFonts w:ascii="Futura Bk BT" w:eastAsia="SimSun" w:hAnsi="Futura Bk BT"/>
          <w:lang w:eastAsia="zh-CN" w:bidi="en-US"/>
        </w:rPr>
      </w:pPr>
    </w:p>
    <w:p w:rsidR="008D68A3" w:rsidRDefault="008D68A3" w:rsidP="00450D9D">
      <w:pPr>
        <w:ind w:right="-853"/>
        <w:jc w:val="center"/>
        <w:rPr>
          <w:rFonts w:ascii="Futura Bk BT" w:eastAsia="SimSun" w:hAnsi="Futura Bk BT"/>
          <w:lang w:eastAsia="zh-CN" w:bidi="en-US"/>
        </w:rPr>
      </w:pPr>
    </w:p>
    <w:p w:rsidR="008D68A3" w:rsidRDefault="008D68A3" w:rsidP="00450D9D">
      <w:pPr>
        <w:ind w:right="-853"/>
        <w:jc w:val="center"/>
        <w:rPr>
          <w:rFonts w:ascii="Futura Bk BT" w:eastAsia="SimSun" w:hAnsi="Futura Bk BT"/>
          <w:lang w:eastAsia="zh-CN" w:bidi="en-US"/>
        </w:rPr>
      </w:pPr>
    </w:p>
    <w:p w:rsidR="00450D9D" w:rsidRDefault="00A64343" w:rsidP="00A64343">
      <w:pPr>
        <w:tabs>
          <w:tab w:val="left" w:pos="2544"/>
        </w:tabs>
        <w:ind w:right="-853"/>
        <w:rPr>
          <w:rFonts w:ascii="Futura Bk BT" w:eastAsia="SimSun" w:hAnsi="Futura Bk BT"/>
          <w:lang w:eastAsia="zh-CN" w:bidi="en-US"/>
        </w:rPr>
      </w:pPr>
      <w:r>
        <w:rPr>
          <w:rFonts w:ascii="Futura Bk BT" w:eastAsia="SimSun" w:hAnsi="Futura Bk BT"/>
          <w:lang w:eastAsia="zh-CN" w:bidi="en-US"/>
        </w:rPr>
        <w:tab/>
      </w:r>
    </w:p>
    <w:p w:rsidR="00450D9D" w:rsidRDefault="00450D9D" w:rsidP="00450D9D">
      <w:pPr>
        <w:ind w:right="-853"/>
        <w:jc w:val="center"/>
        <w:rPr>
          <w:rFonts w:ascii="Futura Bk BT" w:eastAsia="SimSun" w:hAnsi="Futura Bk BT"/>
          <w:lang w:eastAsia="zh-CN" w:bidi="en-US"/>
        </w:rPr>
      </w:pPr>
    </w:p>
    <w:p w:rsidR="00450D9D" w:rsidRDefault="00450D9D" w:rsidP="00450D9D">
      <w:pPr>
        <w:ind w:right="-853"/>
        <w:jc w:val="center"/>
        <w:rPr>
          <w:rFonts w:ascii="Futura Bk BT" w:eastAsia="SimSun" w:hAnsi="Futura Bk BT"/>
          <w:lang w:eastAsia="zh-CN" w:bidi="en-US"/>
        </w:rPr>
      </w:pPr>
    </w:p>
    <w:p w:rsidR="00450D9D" w:rsidRDefault="004C6DF4" w:rsidP="003C2E35">
      <w:pPr>
        <w:ind w:right="-2"/>
        <w:jc w:val="center"/>
        <w:rPr>
          <w:rFonts w:ascii="Futura Bk BT" w:eastAsia="SimSun" w:hAnsi="Futura Bk BT"/>
          <w:lang w:eastAsia="zh-CN" w:bidi="en-US"/>
        </w:rPr>
      </w:pPr>
      <w:proofErr w:type="spellStart"/>
      <w:r>
        <w:rPr>
          <w:rFonts w:ascii="Futura Bk BT" w:eastAsia="SimSun" w:hAnsi="Futura Bk BT"/>
          <w:lang w:eastAsia="zh-CN" w:bidi="en-US"/>
        </w:rPr>
        <w:t>ožujak</w:t>
      </w:r>
      <w:proofErr w:type="spellEnd"/>
      <w:r w:rsidR="00450D9D">
        <w:rPr>
          <w:rFonts w:ascii="Futura Bk BT" w:eastAsia="SimSun" w:hAnsi="Futura Bk BT"/>
          <w:lang w:eastAsia="zh-CN" w:bidi="en-US"/>
        </w:rPr>
        <w:t>, 20</w:t>
      </w:r>
      <w:r w:rsidR="005F0857">
        <w:rPr>
          <w:rFonts w:ascii="Futura Bk BT" w:eastAsia="SimSun" w:hAnsi="Futura Bk BT"/>
          <w:lang w:eastAsia="zh-CN" w:bidi="en-US"/>
        </w:rPr>
        <w:t>2</w:t>
      </w:r>
      <w:r>
        <w:rPr>
          <w:rFonts w:ascii="Futura Bk BT" w:eastAsia="SimSun" w:hAnsi="Futura Bk BT"/>
          <w:lang w:eastAsia="zh-CN" w:bidi="en-US"/>
        </w:rPr>
        <w:t>1</w:t>
      </w:r>
      <w:r w:rsidR="00FE4E44">
        <w:rPr>
          <w:rFonts w:ascii="Futura Bk BT" w:eastAsia="SimSun" w:hAnsi="Futura Bk BT"/>
          <w:lang w:eastAsia="zh-CN" w:bidi="en-US"/>
        </w:rPr>
        <w:t>.</w:t>
      </w:r>
    </w:p>
    <w:p w:rsidR="005E06E2" w:rsidRDefault="005E06E2" w:rsidP="003C2E35">
      <w:pPr>
        <w:ind w:right="-2"/>
        <w:jc w:val="center"/>
        <w:rPr>
          <w:rFonts w:ascii="Futura Bk BT" w:eastAsia="SimSun" w:hAnsi="Futura Bk BT"/>
          <w:lang w:eastAsia="zh-CN" w:bidi="en-US"/>
        </w:rPr>
      </w:pPr>
    </w:p>
    <w:p w:rsidR="005E06E2" w:rsidRDefault="005E06E2" w:rsidP="003C2E35">
      <w:pPr>
        <w:ind w:right="-2"/>
        <w:jc w:val="center"/>
        <w:rPr>
          <w:rFonts w:ascii="Futura Bk BT" w:eastAsia="SimSun" w:hAnsi="Futura Bk BT"/>
          <w:lang w:eastAsia="zh-CN" w:bidi="en-US"/>
        </w:rPr>
      </w:pPr>
    </w:p>
    <w:p w:rsidR="005E06E2" w:rsidRDefault="005E06E2" w:rsidP="003C2E35">
      <w:pPr>
        <w:ind w:right="-2"/>
        <w:jc w:val="center"/>
        <w:rPr>
          <w:rFonts w:ascii="FuturaBT-Book" w:hAnsi="FuturaBT-Book" w:cs="FuturaBT-Book"/>
          <w:color w:val="000000"/>
          <w:sz w:val="16"/>
          <w:szCs w:val="16"/>
        </w:rPr>
      </w:pPr>
    </w:p>
    <w:p w:rsidR="009A1B87" w:rsidRDefault="005A3B44" w:rsidP="00F45CD0">
      <w:pPr>
        <w:pBdr>
          <w:bottom w:val="single" w:sz="4" w:space="1" w:color="auto"/>
        </w:pBdr>
        <w:jc w:val="center"/>
        <w:rPr>
          <w:rFonts w:ascii="Futura Bk BT" w:eastAsia="SimSun" w:hAnsi="Futura Bk BT"/>
          <w:i/>
          <w:sz w:val="32"/>
          <w:szCs w:val="32"/>
          <w:lang w:eastAsia="zh-CN" w:bidi="en-US"/>
        </w:rPr>
      </w:pPr>
      <w:r w:rsidRPr="005A3B44">
        <w:rPr>
          <w:rFonts w:ascii="Futura Bk BT" w:eastAsia="SimSun" w:hAnsi="Futura Bk BT"/>
          <w:i/>
          <w:sz w:val="32"/>
          <w:szCs w:val="32"/>
          <w:lang w:eastAsia="zh-CN" w:bidi="en-US"/>
        </w:rPr>
        <w:t>SADRŽAJ</w:t>
      </w:r>
    </w:p>
    <w:p w:rsidR="005A3B44" w:rsidRDefault="005A3B44" w:rsidP="005A3B44">
      <w:pPr>
        <w:jc w:val="center"/>
        <w:rPr>
          <w:sz w:val="32"/>
          <w:szCs w:val="32"/>
          <w:lang w:val="hr-HR"/>
        </w:rPr>
      </w:pPr>
    </w:p>
    <w:p w:rsidR="00C4163F" w:rsidRDefault="00C4163F" w:rsidP="005A3B44">
      <w:pPr>
        <w:jc w:val="center"/>
        <w:rPr>
          <w:sz w:val="32"/>
          <w:szCs w:val="32"/>
          <w:lang w:val="hr-HR"/>
        </w:rPr>
      </w:pPr>
    </w:p>
    <w:p w:rsidR="00BB4857" w:rsidRDefault="00667803">
      <w:pPr>
        <w:pStyle w:val="Sadraj1"/>
        <w:rPr>
          <w:rStyle w:val="Hiperveza"/>
          <w:noProof/>
        </w:rPr>
      </w:pPr>
      <w:r>
        <w:fldChar w:fldCharType="begin"/>
      </w:r>
      <w:r w:rsidR="0011358A">
        <w:instrText xml:space="preserve"> TOC \h \z \t "Heading 1;1;Heading 2;2" </w:instrText>
      </w:r>
      <w:r>
        <w:fldChar w:fldCharType="separate"/>
      </w:r>
      <w:hyperlink w:anchor="_Toc4147694" w:history="1">
        <w:r w:rsidR="00BB4857" w:rsidRPr="00C8396D">
          <w:rPr>
            <w:rStyle w:val="Hiperveza"/>
            <w:noProof/>
          </w:rPr>
          <w:t>1.</w:t>
        </w:r>
        <w:r w:rsidR="00BB4857">
          <w:rPr>
            <w:rFonts w:asciiTheme="minorHAnsi" w:eastAsiaTheme="minorEastAsia" w:hAnsiTheme="minorHAnsi" w:cstheme="minorBidi"/>
            <w:b w:val="0"/>
            <w:noProof/>
            <w:sz w:val="22"/>
            <w:szCs w:val="22"/>
            <w:lang w:eastAsia="hr-HR"/>
          </w:rPr>
          <w:tab/>
        </w:r>
        <w:r w:rsidR="00BB4857" w:rsidRPr="00C8396D">
          <w:rPr>
            <w:rStyle w:val="Hiperveza"/>
            <w:noProof/>
          </w:rPr>
          <w:t>UVOD – OSNOVNI PODACI</w:t>
        </w:r>
        <w:r w:rsidR="00BB4857">
          <w:rPr>
            <w:noProof/>
            <w:webHidden/>
          </w:rPr>
          <w:tab/>
        </w:r>
        <w:r>
          <w:rPr>
            <w:noProof/>
            <w:webHidden/>
          </w:rPr>
          <w:fldChar w:fldCharType="begin"/>
        </w:r>
        <w:r w:rsidR="00BB4857">
          <w:rPr>
            <w:noProof/>
            <w:webHidden/>
          </w:rPr>
          <w:instrText xml:space="preserve"> PAGEREF _Toc4147694 \h </w:instrText>
        </w:r>
        <w:r>
          <w:rPr>
            <w:noProof/>
            <w:webHidden/>
          </w:rPr>
        </w:r>
        <w:r>
          <w:rPr>
            <w:noProof/>
            <w:webHidden/>
          </w:rPr>
          <w:fldChar w:fldCharType="separate"/>
        </w:r>
        <w:r w:rsidR="00490938">
          <w:rPr>
            <w:noProof/>
            <w:webHidden/>
          </w:rPr>
          <w:t>3</w:t>
        </w:r>
        <w:r>
          <w:rPr>
            <w:noProof/>
            <w:webHidden/>
          </w:rPr>
          <w:fldChar w:fldCharType="end"/>
        </w:r>
      </w:hyperlink>
    </w:p>
    <w:p w:rsidR="00136A70" w:rsidRPr="00136A70" w:rsidRDefault="00136A70" w:rsidP="00136A70">
      <w:pPr>
        <w:rPr>
          <w:rFonts w:eastAsiaTheme="minorEastAsia"/>
          <w:noProof/>
          <w:lang w:val="hr-HR"/>
        </w:rPr>
      </w:pPr>
    </w:p>
    <w:p w:rsidR="00BB4857" w:rsidRDefault="00597042">
      <w:pPr>
        <w:pStyle w:val="Sadraj1"/>
        <w:rPr>
          <w:rStyle w:val="Hiperveza"/>
          <w:noProof/>
        </w:rPr>
      </w:pPr>
      <w:hyperlink w:anchor="_Toc4147695" w:history="1">
        <w:r w:rsidR="00BB4857" w:rsidRPr="00C8396D">
          <w:rPr>
            <w:rStyle w:val="Hiperveza"/>
            <w:noProof/>
          </w:rPr>
          <w:t>2.</w:t>
        </w:r>
        <w:r w:rsidR="00BB4857">
          <w:rPr>
            <w:rFonts w:asciiTheme="minorHAnsi" w:eastAsiaTheme="minorEastAsia" w:hAnsiTheme="minorHAnsi" w:cstheme="minorBidi"/>
            <w:b w:val="0"/>
            <w:noProof/>
            <w:sz w:val="22"/>
            <w:szCs w:val="22"/>
            <w:lang w:eastAsia="hr-HR"/>
          </w:rPr>
          <w:tab/>
        </w:r>
        <w:r w:rsidR="00BB4857" w:rsidRPr="00C8396D">
          <w:rPr>
            <w:rStyle w:val="Hiperveza"/>
            <w:noProof/>
          </w:rPr>
          <w:t>OBVEZE JEDINICE LOKALNE SAMOUPRAVE</w:t>
        </w:r>
        <w:r w:rsidR="00BB4857">
          <w:rPr>
            <w:noProof/>
            <w:webHidden/>
          </w:rPr>
          <w:tab/>
        </w:r>
        <w:r w:rsidR="00667803">
          <w:rPr>
            <w:noProof/>
            <w:webHidden/>
          </w:rPr>
          <w:fldChar w:fldCharType="begin"/>
        </w:r>
        <w:r w:rsidR="00BB4857">
          <w:rPr>
            <w:noProof/>
            <w:webHidden/>
          </w:rPr>
          <w:instrText xml:space="preserve"> PAGEREF _Toc4147695 \h </w:instrText>
        </w:r>
        <w:r w:rsidR="00667803">
          <w:rPr>
            <w:noProof/>
            <w:webHidden/>
          </w:rPr>
        </w:r>
        <w:r w:rsidR="00667803">
          <w:rPr>
            <w:noProof/>
            <w:webHidden/>
          </w:rPr>
          <w:fldChar w:fldCharType="separate"/>
        </w:r>
        <w:r w:rsidR="00490938">
          <w:rPr>
            <w:noProof/>
            <w:webHidden/>
          </w:rPr>
          <w:t>4</w:t>
        </w:r>
        <w:r w:rsidR="00667803">
          <w:rPr>
            <w:noProof/>
            <w:webHidden/>
          </w:rPr>
          <w:fldChar w:fldCharType="end"/>
        </w:r>
      </w:hyperlink>
    </w:p>
    <w:p w:rsidR="00136A70" w:rsidRPr="00136A70" w:rsidRDefault="00136A70" w:rsidP="00136A70">
      <w:pPr>
        <w:rPr>
          <w:rFonts w:eastAsiaTheme="minorEastAsia"/>
          <w:noProof/>
          <w:lang w:val="hr-HR"/>
        </w:rPr>
      </w:pPr>
    </w:p>
    <w:p w:rsidR="00BB4857" w:rsidRDefault="00597042">
      <w:pPr>
        <w:pStyle w:val="Sadraj1"/>
        <w:rPr>
          <w:rStyle w:val="Hiperveza"/>
          <w:noProof/>
        </w:rPr>
      </w:pPr>
      <w:hyperlink w:anchor="_Toc4147696" w:history="1">
        <w:r w:rsidR="00BB4857" w:rsidRPr="00C8396D">
          <w:rPr>
            <w:rStyle w:val="Hiperveza"/>
            <w:noProof/>
          </w:rPr>
          <w:t>3.</w:t>
        </w:r>
        <w:r w:rsidR="00BB4857">
          <w:rPr>
            <w:rFonts w:asciiTheme="minorHAnsi" w:eastAsiaTheme="minorEastAsia" w:hAnsiTheme="minorHAnsi" w:cstheme="minorBidi"/>
            <w:b w:val="0"/>
            <w:noProof/>
            <w:sz w:val="22"/>
            <w:szCs w:val="22"/>
            <w:lang w:eastAsia="hr-HR"/>
          </w:rPr>
          <w:tab/>
        </w:r>
        <w:r w:rsidR="00BB4857" w:rsidRPr="00C8396D">
          <w:rPr>
            <w:rStyle w:val="Hiperveza"/>
            <w:noProof/>
          </w:rPr>
          <w:t>ANALIZA I OCJENA POSTOJEĆEG STANJA I OSTVARENIH CILJEVA GOSPODARENJA OTPADOM OPĆINE SVETI JURAJ NA BREGU</w:t>
        </w:r>
        <w:r w:rsidR="00BB4857">
          <w:rPr>
            <w:noProof/>
            <w:webHidden/>
          </w:rPr>
          <w:tab/>
        </w:r>
        <w:r w:rsidR="00667803">
          <w:rPr>
            <w:noProof/>
            <w:webHidden/>
          </w:rPr>
          <w:fldChar w:fldCharType="begin"/>
        </w:r>
        <w:r w:rsidR="00BB4857">
          <w:rPr>
            <w:noProof/>
            <w:webHidden/>
          </w:rPr>
          <w:instrText xml:space="preserve"> PAGEREF _Toc4147696 \h </w:instrText>
        </w:r>
        <w:r w:rsidR="00667803">
          <w:rPr>
            <w:noProof/>
            <w:webHidden/>
          </w:rPr>
        </w:r>
        <w:r w:rsidR="00667803">
          <w:rPr>
            <w:noProof/>
            <w:webHidden/>
          </w:rPr>
          <w:fldChar w:fldCharType="separate"/>
        </w:r>
        <w:r w:rsidR="00490938">
          <w:rPr>
            <w:noProof/>
            <w:webHidden/>
          </w:rPr>
          <w:t>5</w:t>
        </w:r>
        <w:r w:rsidR="00667803">
          <w:rPr>
            <w:noProof/>
            <w:webHidden/>
          </w:rPr>
          <w:fldChar w:fldCharType="end"/>
        </w:r>
      </w:hyperlink>
    </w:p>
    <w:p w:rsidR="00136A70" w:rsidRPr="00136A70" w:rsidRDefault="00136A70" w:rsidP="00136A70">
      <w:pPr>
        <w:rPr>
          <w:rFonts w:eastAsiaTheme="minorEastAsia"/>
          <w:noProof/>
          <w:lang w:val="hr-HR"/>
        </w:rPr>
      </w:pPr>
    </w:p>
    <w:p w:rsidR="00BB4857" w:rsidRDefault="00597042">
      <w:pPr>
        <w:pStyle w:val="Sadraj1"/>
        <w:rPr>
          <w:rStyle w:val="Hiperveza"/>
          <w:noProof/>
        </w:rPr>
      </w:pPr>
      <w:hyperlink w:anchor="_Toc4147697" w:history="1">
        <w:r w:rsidR="00BB4857" w:rsidRPr="00C8396D">
          <w:rPr>
            <w:rStyle w:val="Hiperveza"/>
            <w:noProof/>
          </w:rPr>
          <w:t>4.</w:t>
        </w:r>
        <w:r w:rsidR="00BB4857">
          <w:rPr>
            <w:rFonts w:asciiTheme="minorHAnsi" w:eastAsiaTheme="minorEastAsia" w:hAnsiTheme="minorHAnsi" w:cstheme="minorBidi"/>
            <w:b w:val="0"/>
            <w:noProof/>
            <w:sz w:val="22"/>
            <w:szCs w:val="22"/>
            <w:lang w:eastAsia="hr-HR"/>
          </w:rPr>
          <w:tab/>
        </w:r>
        <w:r w:rsidR="00BB4857" w:rsidRPr="00C8396D">
          <w:rPr>
            <w:rStyle w:val="Hiperveza"/>
            <w:noProof/>
          </w:rPr>
          <w:t>PODACI O POSTOJEĆIM I PLANIRANIM GRAĐEVINAMA I UREĐAJIMA</w:t>
        </w:r>
        <w:r w:rsidR="00BB4857">
          <w:rPr>
            <w:noProof/>
            <w:webHidden/>
          </w:rPr>
          <w:tab/>
        </w:r>
        <w:r w:rsidR="00667803">
          <w:rPr>
            <w:noProof/>
            <w:webHidden/>
          </w:rPr>
          <w:fldChar w:fldCharType="begin"/>
        </w:r>
        <w:r w:rsidR="00BB4857">
          <w:rPr>
            <w:noProof/>
            <w:webHidden/>
          </w:rPr>
          <w:instrText xml:space="preserve"> PAGEREF _Toc4147697 \h </w:instrText>
        </w:r>
        <w:r w:rsidR="00667803">
          <w:rPr>
            <w:noProof/>
            <w:webHidden/>
          </w:rPr>
        </w:r>
        <w:r w:rsidR="00667803">
          <w:rPr>
            <w:noProof/>
            <w:webHidden/>
          </w:rPr>
          <w:fldChar w:fldCharType="separate"/>
        </w:r>
        <w:r w:rsidR="00490938">
          <w:rPr>
            <w:noProof/>
            <w:webHidden/>
          </w:rPr>
          <w:t>10</w:t>
        </w:r>
        <w:r w:rsidR="00667803">
          <w:rPr>
            <w:noProof/>
            <w:webHidden/>
          </w:rPr>
          <w:fldChar w:fldCharType="end"/>
        </w:r>
      </w:hyperlink>
    </w:p>
    <w:p w:rsidR="00136A70" w:rsidRPr="00136A70" w:rsidRDefault="00136A70" w:rsidP="00136A70">
      <w:pPr>
        <w:rPr>
          <w:rFonts w:eastAsiaTheme="minorEastAsia"/>
          <w:noProof/>
          <w:lang w:val="hr-HR"/>
        </w:rPr>
      </w:pPr>
    </w:p>
    <w:p w:rsidR="00BB4857" w:rsidRDefault="00597042" w:rsidP="00136A70">
      <w:pPr>
        <w:pStyle w:val="Sadraj2"/>
        <w:rPr>
          <w:rFonts w:asciiTheme="minorHAnsi" w:eastAsiaTheme="minorEastAsia" w:hAnsiTheme="minorHAnsi" w:cstheme="minorBidi"/>
          <w:lang w:val="hr-HR" w:eastAsia="hr-HR"/>
        </w:rPr>
      </w:pPr>
      <w:hyperlink w:anchor="_Toc4147698" w:history="1">
        <w:r w:rsidR="00BB4857" w:rsidRPr="00C8396D">
          <w:rPr>
            <w:rStyle w:val="Hiperveza"/>
          </w:rPr>
          <w:t>4.1</w:t>
        </w:r>
        <w:r w:rsidR="00BB4857">
          <w:rPr>
            <w:rFonts w:asciiTheme="minorHAnsi" w:eastAsiaTheme="minorEastAsia" w:hAnsiTheme="minorHAnsi" w:cstheme="minorBidi"/>
            <w:lang w:val="hr-HR" w:eastAsia="hr-HR"/>
          </w:rPr>
          <w:tab/>
        </w:r>
        <w:r w:rsidR="00BB4857" w:rsidRPr="00C8396D">
          <w:rPr>
            <w:rStyle w:val="Hiperveza"/>
          </w:rPr>
          <w:t>Izgradnja regionalnog centra za gospodarenje otpadom Piškornica</w:t>
        </w:r>
        <w:r w:rsidR="00BB4857">
          <w:rPr>
            <w:webHidden/>
          </w:rPr>
          <w:tab/>
        </w:r>
        <w:r w:rsidR="00667803">
          <w:rPr>
            <w:webHidden/>
          </w:rPr>
          <w:fldChar w:fldCharType="begin"/>
        </w:r>
        <w:r w:rsidR="00BB4857">
          <w:rPr>
            <w:webHidden/>
          </w:rPr>
          <w:instrText xml:space="preserve"> PAGEREF _Toc4147698 \h </w:instrText>
        </w:r>
        <w:r w:rsidR="00667803">
          <w:rPr>
            <w:webHidden/>
          </w:rPr>
        </w:r>
        <w:r w:rsidR="00667803">
          <w:rPr>
            <w:webHidden/>
          </w:rPr>
          <w:fldChar w:fldCharType="separate"/>
        </w:r>
        <w:r w:rsidR="00490938">
          <w:rPr>
            <w:webHidden/>
          </w:rPr>
          <w:t>10</w:t>
        </w:r>
        <w:r w:rsidR="00667803">
          <w:rPr>
            <w:webHidden/>
          </w:rPr>
          <w:fldChar w:fldCharType="end"/>
        </w:r>
      </w:hyperlink>
    </w:p>
    <w:p w:rsidR="00BB4857" w:rsidRDefault="00597042" w:rsidP="00136A70">
      <w:pPr>
        <w:pStyle w:val="Sadraj2"/>
        <w:rPr>
          <w:rStyle w:val="Hiperveza"/>
        </w:rPr>
      </w:pPr>
      <w:hyperlink w:anchor="_Toc4147699" w:history="1">
        <w:r w:rsidR="00BB4857" w:rsidRPr="00C8396D">
          <w:rPr>
            <w:rStyle w:val="Hiperveza"/>
          </w:rPr>
          <w:t>4.2</w:t>
        </w:r>
        <w:r w:rsidR="00BB4857">
          <w:rPr>
            <w:rFonts w:asciiTheme="minorHAnsi" w:eastAsiaTheme="minorEastAsia" w:hAnsiTheme="minorHAnsi" w:cstheme="minorBidi"/>
            <w:lang w:val="hr-HR" w:eastAsia="hr-HR"/>
          </w:rPr>
          <w:tab/>
        </w:r>
        <w:r w:rsidR="00BB4857" w:rsidRPr="00C8396D">
          <w:rPr>
            <w:rStyle w:val="Hiperveza"/>
          </w:rPr>
          <w:t xml:space="preserve">Izgradnja reciklažnog dvorišta i zelenih otoka </w:t>
        </w:r>
        <w:r w:rsidR="00BB4857" w:rsidRPr="00C8396D">
          <w:rPr>
            <w:rStyle w:val="Hiperveza"/>
            <w:lang w:val="hr-HR"/>
          </w:rPr>
          <w:t>prema prostornom planu uređenja Općine Sveti Juraj na Bregu</w:t>
        </w:r>
        <w:r w:rsidR="00BB4857">
          <w:rPr>
            <w:webHidden/>
          </w:rPr>
          <w:tab/>
        </w:r>
        <w:r w:rsidR="00667803">
          <w:rPr>
            <w:webHidden/>
          </w:rPr>
          <w:fldChar w:fldCharType="begin"/>
        </w:r>
        <w:r w:rsidR="00BB4857">
          <w:rPr>
            <w:webHidden/>
          </w:rPr>
          <w:instrText xml:space="preserve"> PAGEREF _Toc4147699 \h </w:instrText>
        </w:r>
        <w:r w:rsidR="00667803">
          <w:rPr>
            <w:webHidden/>
          </w:rPr>
        </w:r>
        <w:r w:rsidR="00667803">
          <w:rPr>
            <w:webHidden/>
          </w:rPr>
          <w:fldChar w:fldCharType="separate"/>
        </w:r>
        <w:r w:rsidR="00490938">
          <w:rPr>
            <w:webHidden/>
          </w:rPr>
          <w:t>10</w:t>
        </w:r>
        <w:r w:rsidR="00667803">
          <w:rPr>
            <w:webHidden/>
          </w:rPr>
          <w:fldChar w:fldCharType="end"/>
        </w:r>
      </w:hyperlink>
    </w:p>
    <w:p w:rsidR="00136A70" w:rsidRPr="00136A70" w:rsidRDefault="00136A70" w:rsidP="00136A70">
      <w:pPr>
        <w:rPr>
          <w:rFonts w:eastAsiaTheme="minorEastAsia"/>
          <w:noProof/>
        </w:rPr>
      </w:pPr>
    </w:p>
    <w:p w:rsidR="00BB4857" w:rsidRDefault="00597042">
      <w:pPr>
        <w:pStyle w:val="Sadraj1"/>
        <w:rPr>
          <w:rStyle w:val="Hiperveza"/>
          <w:noProof/>
        </w:rPr>
      </w:pPr>
      <w:hyperlink w:anchor="_Toc4147700" w:history="1">
        <w:r w:rsidR="00BB4857" w:rsidRPr="00C8396D">
          <w:rPr>
            <w:rStyle w:val="Hiperveza"/>
            <w:noProof/>
          </w:rPr>
          <w:t>5.</w:t>
        </w:r>
        <w:r w:rsidR="00BB4857">
          <w:rPr>
            <w:rFonts w:asciiTheme="minorHAnsi" w:eastAsiaTheme="minorEastAsia" w:hAnsiTheme="minorHAnsi" w:cstheme="minorBidi"/>
            <w:b w:val="0"/>
            <w:noProof/>
            <w:sz w:val="22"/>
            <w:szCs w:val="22"/>
            <w:lang w:eastAsia="hr-HR"/>
          </w:rPr>
          <w:tab/>
        </w:r>
        <w:r w:rsidR="00BB4857" w:rsidRPr="00C8396D">
          <w:rPr>
            <w:rStyle w:val="Hiperveza"/>
            <w:noProof/>
          </w:rPr>
          <w:t>SANACIJA NEUSKLAĐENIH ODLAGALIŠTA I LOKACIJA ONEČIŠĆENIH OTPADOM</w:t>
        </w:r>
        <w:r w:rsidR="00BB4857">
          <w:rPr>
            <w:noProof/>
            <w:webHidden/>
          </w:rPr>
          <w:tab/>
        </w:r>
        <w:r w:rsidR="00667803">
          <w:rPr>
            <w:noProof/>
            <w:webHidden/>
          </w:rPr>
          <w:fldChar w:fldCharType="begin"/>
        </w:r>
        <w:r w:rsidR="00BB4857">
          <w:rPr>
            <w:noProof/>
            <w:webHidden/>
          </w:rPr>
          <w:instrText xml:space="preserve"> PAGEREF _Toc4147700 \h </w:instrText>
        </w:r>
        <w:r w:rsidR="00667803">
          <w:rPr>
            <w:noProof/>
            <w:webHidden/>
          </w:rPr>
        </w:r>
        <w:r w:rsidR="00667803">
          <w:rPr>
            <w:noProof/>
            <w:webHidden/>
          </w:rPr>
          <w:fldChar w:fldCharType="separate"/>
        </w:r>
        <w:r w:rsidR="00490938">
          <w:rPr>
            <w:noProof/>
            <w:webHidden/>
          </w:rPr>
          <w:t>11</w:t>
        </w:r>
        <w:r w:rsidR="00667803">
          <w:rPr>
            <w:noProof/>
            <w:webHidden/>
          </w:rPr>
          <w:fldChar w:fldCharType="end"/>
        </w:r>
      </w:hyperlink>
    </w:p>
    <w:p w:rsidR="00136A70" w:rsidRPr="00136A70" w:rsidRDefault="00136A70" w:rsidP="00136A70">
      <w:pPr>
        <w:rPr>
          <w:rFonts w:eastAsiaTheme="minorEastAsia"/>
          <w:noProof/>
          <w:lang w:val="hr-HR"/>
        </w:rPr>
      </w:pPr>
    </w:p>
    <w:p w:rsidR="00BB4857" w:rsidRDefault="00597042">
      <w:pPr>
        <w:pStyle w:val="Sadraj1"/>
        <w:rPr>
          <w:rStyle w:val="Hiperveza"/>
          <w:noProof/>
        </w:rPr>
      </w:pPr>
      <w:hyperlink w:anchor="_Toc4147701" w:history="1">
        <w:r w:rsidR="00BB4857" w:rsidRPr="00C8396D">
          <w:rPr>
            <w:rStyle w:val="Hiperveza"/>
            <w:noProof/>
          </w:rPr>
          <w:t>6.</w:t>
        </w:r>
        <w:r w:rsidR="00BB4857">
          <w:rPr>
            <w:rFonts w:asciiTheme="minorHAnsi" w:eastAsiaTheme="minorEastAsia" w:hAnsiTheme="minorHAnsi" w:cstheme="minorBidi"/>
            <w:b w:val="0"/>
            <w:noProof/>
            <w:sz w:val="22"/>
            <w:szCs w:val="22"/>
            <w:lang w:eastAsia="hr-HR"/>
          </w:rPr>
          <w:tab/>
        </w:r>
        <w:r w:rsidR="00BB4857" w:rsidRPr="00C8396D">
          <w:rPr>
            <w:rStyle w:val="Hiperveza"/>
            <w:noProof/>
          </w:rPr>
          <w:t>INFORMATIVNE I OBRAZOVNE AKTIVNOSTI</w:t>
        </w:r>
        <w:r w:rsidR="00BB4857">
          <w:rPr>
            <w:noProof/>
            <w:webHidden/>
          </w:rPr>
          <w:tab/>
        </w:r>
        <w:r w:rsidR="00667803">
          <w:rPr>
            <w:noProof/>
            <w:webHidden/>
          </w:rPr>
          <w:fldChar w:fldCharType="begin"/>
        </w:r>
        <w:r w:rsidR="00BB4857">
          <w:rPr>
            <w:noProof/>
            <w:webHidden/>
          </w:rPr>
          <w:instrText xml:space="preserve"> PAGEREF _Toc4147701 \h </w:instrText>
        </w:r>
        <w:r w:rsidR="00667803">
          <w:rPr>
            <w:noProof/>
            <w:webHidden/>
          </w:rPr>
        </w:r>
        <w:r w:rsidR="00667803">
          <w:rPr>
            <w:noProof/>
            <w:webHidden/>
          </w:rPr>
          <w:fldChar w:fldCharType="separate"/>
        </w:r>
        <w:r w:rsidR="00490938">
          <w:rPr>
            <w:noProof/>
            <w:webHidden/>
          </w:rPr>
          <w:t>12</w:t>
        </w:r>
        <w:r w:rsidR="00667803">
          <w:rPr>
            <w:noProof/>
            <w:webHidden/>
          </w:rPr>
          <w:fldChar w:fldCharType="end"/>
        </w:r>
      </w:hyperlink>
    </w:p>
    <w:p w:rsidR="00136A70" w:rsidRPr="00136A70" w:rsidRDefault="00136A70" w:rsidP="00136A70">
      <w:pPr>
        <w:rPr>
          <w:rFonts w:eastAsiaTheme="minorEastAsia"/>
          <w:noProof/>
          <w:lang w:val="hr-HR"/>
        </w:rPr>
      </w:pPr>
    </w:p>
    <w:p w:rsidR="00BB4857" w:rsidRDefault="00597042">
      <w:pPr>
        <w:pStyle w:val="Sadraj1"/>
        <w:rPr>
          <w:rStyle w:val="Hiperveza"/>
          <w:noProof/>
        </w:rPr>
      </w:pPr>
      <w:hyperlink w:anchor="_Toc4147702" w:history="1">
        <w:r w:rsidR="00BB4857" w:rsidRPr="00C8396D">
          <w:rPr>
            <w:rStyle w:val="Hiperveza"/>
            <w:noProof/>
          </w:rPr>
          <w:t>7.</w:t>
        </w:r>
        <w:r w:rsidR="00BB4857">
          <w:rPr>
            <w:rFonts w:asciiTheme="minorHAnsi" w:eastAsiaTheme="minorEastAsia" w:hAnsiTheme="minorHAnsi" w:cstheme="minorBidi"/>
            <w:b w:val="0"/>
            <w:noProof/>
            <w:sz w:val="22"/>
            <w:szCs w:val="22"/>
            <w:lang w:eastAsia="hr-HR"/>
          </w:rPr>
          <w:tab/>
        </w:r>
        <w:r w:rsidR="00BB4857" w:rsidRPr="00C8396D">
          <w:rPr>
            <w:rStyle w:val="Hiperveza"/>
            <w:noProof/>
          </w:rPr>
          <w:t>PREGLED OSTVARIVANJA CILJEVA I MJERA  UTVRĐENIH PLANOM GOSPODARENJA OTPADOM NA PODRUČJU OPĆINE SVETI JURAJ NA BREGU, TE OCJENA UČINKOVITOSTI MJERA I SUSTAVA</w:t>
        </w:r>
        <w:r w:rsidR="00BB4857">
          <w:rPr>
            <w:noProof/>
            <w:webHidden/>
          </w:rPr>
          <w:tab/>
        </w:r>
        <w:r w:rsidR="00667803">
          <w:rPr>
            <w:noProof/>
            <w:webHidden/>
          </w:rPr>
          <w:fldChar w:fldCharType="begin"/>
        </w:r>
        <w:r w:rsidR="00BB4857">
          <w:rPr>
            <w:noProof/>
            <w:webHidden/>
          </w:rPr>
          <w:instrText xml:space="preserve"> PAGEREF _Toc4147702 \h </w:instrText>
        </w:r>
        <w:r w:rsidR="00667803">
          <w:rPr>
            <w:noProof/>
            <w:webHidden/>
          </w:rPr>
        </w:r>
        <w:r w:rsidR="00667803">
          <w:rPr>
            <w:noProof/>
            <w:webHidden/>
          </w:rPr>
          <w:fldChar w:fldCharType="separate"/>
        </w:r>
        <w:r w:rsidR="00490938">
          <w:rPr>
            <w:noProof/>
            <w:webHidden/>
          </w:rPr>
          <w:t>13</w:t>
        </w:r>
        <w:r w:rsidR="00667803">
          <w:rPr>
            <w:noProof/>
            <w:webHidden/>
          </w:rPr>
          <w:fldChar w:fldCharType="end"/>
        </w:r>
      </w:hyperlink>
    </w:p>
    <w:p w:rsidR="00136A70" w:rsidRPr="00136A70" w:rsidRDefault="00136A70" w:rsidP="00136A70">
      <w:pPr>
        <w:rPr>
          <w:rFonts w:eastAsiaTheme="minorEastAsia"/>
          <w:noProof/>
          <w:lang w:val="hr-HR"/>
        </w:rPr>
      </w:pPr>
    </w:p>
    <w:p w:rsidR="00BB4857" w:rsidRDefault="00597042">
      <w:pPr>
        <w:pStyle w:val="Sadraj1"/>
        <w:rPr>
          <w:rStyle w:val="Hiperveza"/>
          <w:noProof/>
        </w:rPr>
      </w:pPr>
      <w:hyperlink w:anchor="_Toc4147703" w:history="1">
        <w:r w:rsidR="00BB4857" w:rsidRPr="00C8396D">
          <w:rPr>
            <w:rStyle w:val="Hiperveza"/>
            <w:noProof/>
          </w:rPr>
          <w:t>8.</w:t>
        </w:r>
        <w:r w:rsidR="00BB4857">
          <w:rPr>
            <w:rFonts w:asciiTheme="minorHAnsi" w:eastAsiaTheme="minorEastAsia" w:hAnsiTheme="minorHAnsi" w:cstheme="minorBidi"/>
            <w:b w:val="0"/>
            <w:noProof/>
            <w:sz w:val="22"/>
            <w:szCs w:val="22"/>
            <w:lang w:eastAsia="hr-HR"/>
          </w:rPr>
          <w:tab/>
        </w:r>
        <w:r w:rsidR="00BB4857" w:rsidRPr="00C8396D">
          <w:rPr>
            <w:rStyle w:val="Hiperveza"/>
            <w:noProof/>
          </w:rPr>
          <w:t>FINANCIJSKI I ORGANIZACIJSKI ASPEKTI PROVOĐENJA PLANA</w:t>
        </w:r>
        <w:r w:rsidR="00BB4857">
          <w:rPr>
            <w:noProof/>
            <w:webHidden/>
          </w:rPr>
          <w:tab/>
        </w:r>
        <w:r w:rsidR="00667803">
          <w:rPr>
            <w:noProof/>
            <w:webHidden/>
          </w:rPr>
          <w:fldChar w:fldCharType="begin"/>
        </w:r>
        <w:r w:rsidR="00BB4857">
          <w:rPr>
            <w:noProof/>
            <w:webHidden/>
          </w:rPr>
          <w:instrText xml:space="preserve"> PAGEREF _Toc4147703 \h </w:instrText>
        </w:r>
        <w:r w:rsidR="00667803">
          <w:rPr>
            <w:noProof/>
            <w:webHidden/>
          </w:rPr>
        </w:r>
        <w:r w:rsidR="00667803">
          <w:rPr>
            <w:noProof/>
            <w:webHidden/>
          </w:rPr>
          <w:fldChar w:fldCharType="separate"/>
        </w:r>
        <w:r w:rsidR="00490938">
          <w:rPr>
            <w:noProof/>
            <w:webHidden/>
          </w:rPr>
          <w:t>17</w:t>
        </w:r>
        <w:r w:rsidR="00667803">
          <w:rPr>
            <w:noProof/>
            <w:webHidden/>
          </w:rPr>
          <w:fldChar w:fldCharType="end"/>
        </w:r>
      </w:hyperlink>
    </w:p>
    <w:p w:rsidR="00136A70" w:rsidRPr="00136A70" w:rsidRDefault="00136A70" w:rsidP="00136A70">
      <w:pPr>
        <w:rPr>
          <w:rFonts w:eastAsiaTheme="minorEastAsia"/>
          <w:noProof/>
          <w:lang w:val="hr-HR"/>
        </w:rPr>
      </w:pPr>
    </w:p>
    <w:p w:rsidR="00BB4857" w:rsidRDefault="00597042" w:rsidP="00136A70">
      <w:pPr>
        <w:pStyle w:val="Sadraj2"/>
        <w:rPr>
          <w:rFonts w:asciiTheme="minorHAnsi" w:eastAsiaTheme="minorEastAsia" w:hAnsiTheme="minorHAnsi" w:cstheme="minorBidi"/>
          <w:lang w:val="hr-HR" w:eastAsia="hr-HR"/>
        </w:rPr>
      </w:pPr>
      <w:hyperlink w:anchor="_Toc4147704" w:history="1">
        <w:r w:rsidR="00BB4857" w:rsidRPr="00C8396D">
          <w:rPr>
            <w:rStyle w:val="Hiperveza"/>
          </w:rPr>
          <w:t>8.1</w:t>
        </w:r>
        <w:r w:rsidR="00BB4857">
          <w:rPr>
            <w:rFonts w:asciiTheme="minorHAnsi" w:eastAsiaTheme="minorEastAsia" w:hAnsiTheme="minorHAnsi" w:cstheme="minorBidi"/>
            <w:lang w:val="hr-HR" w:eastAsia="hr-HR"/>
          </w:rPr>
          <w:tab/>
        </w:r>
        <w:r w:rsidR="00BB4857" w:rsidRPr="00C8396D">
          <w:rPr>
            <w:rStyle w:val="Hiperveza"/>
          </w:rPr>
          <w:t>Popis projekata i aktivnosti, izvora i iznosa financijskih sredstava, rokova i nositelja</w:t>
        </w:r>
        <w:r w:rsidR="00BB4857" w:rsidRPr="00C8396D">
          <w:rPr>
            <w:rStyle w:val="Hiperveza"/>
            <w:lang w:eastAsia="hr-HR"/>
          </w:rPr>
          <w:t xml:space="preserve"> provedbe Plana gospodarenja otpadom Općine Sveti Juraj na Bregu u 20</w:t>
        </w:r>
        <w:r w:rsidR="004C6DF4">
          <w:rPr>
            <w:rStyle w:val="Hiperveza"/>
            <w:lang w:eastAsia="hr-HR"/>
          </w:rPr>
          <w:t>20</w:t>
        </w:r>
        <w:r w:rsidR="00BB4857" w:rsidRPr="00C8396D">
          <w:rPr>
            <w:rStyle w:val="Hiperveza"/>
            <w:lang w:eastAsia="hr-HR"/>
          </w:rPr>
          <w:t>. godini</w:t>
        </w:r>
        <w:r w:rsidR="00BB4857">
          <w:rPr>
            <w:webHidden/>
          </w:rPr>
          <w:tab/>
        </w:r>
        <w:r w:rsidR="00667803">
          <w:rPr>
            <w:webHidden/>
          </w:rPr>
          <w:fldChar w:fldCharType="begin"/>
        </w:r>
        <w:r w:rsidR="00BB4857">
          <w:rPr>
            <w:webHidden/>
          </w:rPr>
          <w:instrText xml:space="preserve"> PAGEREF _Toc4147704 \h </w:instrText>
        </w:r>
        <w:r w:rsidR="00667803">
          <w:rPr>
            <w:webHidden/>
          </w:rPr>
        </w:r>
        <w:r w:rsidR="00667803">
          <w:rPr>
            <w:webHidden/>
          </w:rPr>
          <w:fldChar w:fldCharType="separate"/>
        </w:r>
        <w:r w:rsidR="00490938">
          <w:rPr>
            <w:webHidden/>
          </w:rPr>
          <w:t>17</w:t>
        </w:r>
        <w:r w:rsidR="00667803">
          <w:rPr>
            <w:webHidden/>
          </w:rPr>
          <w:fldChar w:fldCharType="end"/>
        </w:r>
      </w:hyperlink>
    </w:p>
    <w:p w:rsidR="00F45CD0" w:rsidRDefault="00667803" w:rsidP="005A3B44">
      <w:pPr>
        <w:rPr>
          <w:rFonts w:ascii="Trebuchet MS" w:hAnsi="Trebuchet MS"/>
          <w:lang w:val="hr-HR"/>
        </w:rPr>
      </w:pPr>
      <w:r>
        <w:rPr>
          <w:rFonts w:ascii="Trebuchet MS" w:hAnsi="Trebuchet MS"/>
          <w:lang w:val="hr-HR"/>
        </w:rPr>
        <w:fldChar w:fldCharType="end"/>
      </w:r>
    </w:p>
    <w:p w:rsidR="00C94ECC" w:rsidRDefault="00C94ECC" w:rsidP="005A3B44">
      <w:pPr>
        <w:rPr>
          <w:rFonts w:ascii="Trebuchet MS" w:hAnsi="Trebuchet MS"/>
          <w:lang w:val="hr-HR"/>
        </w:rPr>
      </w:pPr>
    </w:p>
    <w:p w:rsidR="005A3B44" w:rsidRDefault="005A3B44" w:rsidP="005A3B44">
      <w:pPr>
        <w:rPr>
          <w:rFonts w:ascii="Trebuchet MS" w:hAnsi="Trebuchet MS"/>
          <w:lang w:val="hr-HR"/>
        </w:rPr>
      </w:pPr>
    </w:p>
    <w:p w:rsidR="005A3B44" w:rsidRDefault="005A3B44" w:rsidP="005A3B44">
      <w:pPr>
        <w:rPr>
          <w:rFonts w:ascii="Futura Bk BT" w:eastAsia="SimSun" w:hAnsi="Futura Bk BT"/>
          <w:i/>
          <w:sz w:val="32"/>
          <w:szCs w:val="32"/>
          <w:lang w:eastAsia="zh-CN" w:bidi="en-US"/>
        </w:rPr>
      </w:pPr>
    </w:p>
    <w:p w:rsidR="005B1A50" w:rsidRPr="00A957C3" w:rsidRDefault="004502EF" w:rsidP="005B1A50">
      <w:pPr>
        <w:pBdr>
          <w:bottom w:val="single" w:sz="4" w:space="1" w:color="auto"/>
        </w:pBdr>
        <w:jc w:val="center"/>
      </w:pPr>
      <w:r>
        <w:rPr>
          <w:rFonts w:ascii="Futura Bk BT" w:eastAsia="SimSun" w:hAnsi="Futura Bk BT"/>
          <w:i/>
          <w:sz w:val="32"/>
          <w:szCs w:val="32"/>
          <w:lang w:eastAsia="zh-CN" w:bidi="en-US"/>
        </w:rPr>
        <w:br w:type="page"/>
      </w:r>
      <w:bookmarkStart w:id="0" w:name="_Toc416769033"/>
      <w:bookmarkStart w:id="1" w:name="_Toc416777451"/>
      <w:bookmarkStart w:id="2" w:name="_Toc498571406"/>
    </w:p>
    <w:p w:rsidR="008110F3" w:rsidRPr="00A957C3" w:rsidRDefault="004B62D5" w:rsidP="00A957C3">
      <w:pPr>
        <w:pStyle w:val="Naslov1"/>
      </w:pPr>
      <w:bookmarkStart w:id="3" w:name="_Toc4147694"/>
      <w:r w:rsidRPr="00A957C3">
        <w:lastRenderedPageBreak/>
        <w:t>UVOD</w:t>
      </w:r>
      <w:bookmarkEnd w:id="0"/>
      <w:bookmarkEnd w:id="1"/>
      <w:bookmarkEnd w:id="2"/>
      <w:r w:rsidR="000A11E4">
        <w:t xml:space="preserve"> – OSNOVNI PODACI</w:t>
      </w:r>
      <w:bookmarkEnd w:id="3"/>
    </w:p>
    <w:p w:rsidR="00B443D0" w:rsidRDefault="00B443D0" w:rsidP="008110F3">
      <w:pPr>
        <w:rPr>
          <w:lang w:val="hr-HR"/>
        </w:rPr>
      </w:pPr>
    </w:p>
    <w:p w:rsidR="005E06E2" w:rsidRDefault="005E06E2" w:rsidP="005E06E2">
      <w:pPr>
        <w:pStyle w:val="Tekstobicni"/>
      </w:pPr>
      <w:r w:rsidRPr="005E06E2">
        <w:t>Općinsko vijeće Općine Sveti Juraj na Bregu</w:t>
      </w:r>
      <w:r w:rsidR="009576EE" w:rsidRPr="00953B0F">
        <w:t>,</w:t>
      </w:r>
      <w:r w:rsidR="00305FA4" w:rsidRPr="00953B0F">
        <w:t xml:space="preserve"> kao izvršno tijelo</w:t>
      </w:r>
      <w:r w:rsidR="00953B0F" w:rsidRPr="00953B0F">
        <w:t>,</w:t>
      </w:r>
      <w:r w:rsidR="009576EE" w:rsidRPr="00953B0F">
        <w:t xml:space="preserve"> </w:t>
      </w:r>
      <w:r w:rsidR="00305FA4" w:rsidRPr="00953B0F">
        <w:t>sukladno</w:t>
      </w:r>
      <w:r w:rsidR="009576EE" w:rsidRPr="00953B0F">
        <w:t xml:space="preserve"> zakonsk</w:t>
      </w:r>
      <w:r w:rsidR="00305FA4" w:rsidRPr="00953B0F">
        <w:t>oj</w:t>
      </w:r>
      <w:r w:rsidR="009576EE" w:rsidRPr="00953B0F">
        <w:t xml:space="preserve"> obavez</w:t>
      </w:r>
      <w:r w:rsidR="00305FA4" w:rsidRPr="00953B0F">
        <w:t>i</w:t>
      </w:r>
      <w:r w:rsidR="009576EE" w:rsidRPr="00953B0F">
        <w:t>; stavka 1. članka 20. Zakona o održivom gospodarenju otpadom (NN 94/13</w:t>
      </w:r>
      <w:r w:rsidR="00293B52">
        <w:t>,</w:t>
      </w:r>
      <w:r w:rsidR="009576EE" w:rsidRPr="00953B0F">
        <w:t xml:space="preserve"> 73/17</w:t>
      </w:r>
      <w:r w:rsidR="001D4777">
        <w:t>, 14/19, 89/19</w:t>
      </w:r>
      <w:r w:rsidR="009576EE" w:rsidRPr="00953B0F">
        <w:t xml:space="preserve">), </w:t>
      </w:r>
      <w:r w:rsidR="00305FA4" w:rsidRPr="00953B0F">
        <w:t xml:space="preserve">izrađuje Izvješće o provedbi Plana gospodarenja otpadom </w:t>
      </w:r>
      <w:r w:rsidR="00267A00">
        <w:t xml:space="preserve">Općine </w:t>
      </w:r>
      <w:r w:rsidRPr="005E06E2">
        <w:t>Sveti Juraj na Bregu</w:t>
      </w:r>
      <w:r w:rsidR="00305FA4" w:rsidRPr="00953B0F">
        <w:t xml:space="preserve"> za 20</w:t>
      </w:r>
      <w:r w:rsidR="00AB416B">
        <w:t>20</w:t>
      </w:r>
      <w:r w:rsidR="00305FA4" w:rsidRPr="00953B0F">
        <w:t xml:space="preserve">. godinu. Navedenom odredbom Zakona </w:t>
      </w:r>
      <w:r w:rsidR="009576EE" w:rsidRPr="00953B0F">
        <w:t>propisano</w:t>
      </w:r>
      <w:r w:rsidR="00305FA4" w:rsidRPr="00953B0F">
        <w:t xml:space="preserve"> je</w:t>
      </w:r>
      <w:r w:rsidR="009576EE" w:rsidRPr="00953B0F">
        <w:t xml:space="preserve"> da jedinica lokalne samouprave dostavlja godišnje izvješće o provedbi Plana gospodarenja otpadom</w:t>
      </w:r>
      <w:r w:rsidR="00305FA4" w:rsidRPr="00953B0F">
        <w:t xml:space="preserve"> </w:t>
      </w:r>
      <w:r w:rsidR="009576EE" w:rsidRPr="00953B0F">
        <w:t>jedinici područne (regionalne) samouprave do 31. ožujka tekuće godine za prethodnu kalendarsku godinu i objavljuje ga u svom službenom glasilu</w:t>
      </w:r>
      <w:r w:rsidR="009576EE" w:rsidRPr="009576EE">
        <w:t>.</w:t>
      </w:r>
      <w:r w:rsidR="006C5B96">
        <w:t xml:space="preserve"> </w:t>
      </w:r>
    </w:p>
    <w:p w:rsidR="0036578D" w:rsidRPr="008D68A3" w:rsidRDefault="0036578D" w:rsidP="005E06E2">
      <w:pPr>
        <w:pStyle w:val="Tekstobicni"/>
      </w:pPr>
    </w:p>
    <w:p w:rsidR="00F00A30" w:rsidRDefault="006C5B96" w:rsidP="00267A00">
      <w:pPr>
        <w:pStyle w:val="Tekstobicni"/>
      </w:pPr>
      <w:r w:rsidRPr="008D68A3">
        <w:t>Općina Sveti Juraj na Bregu broji devet naselja; Brezje</w:t>
      </w:r>
      <w:r>
        <w:t>, Dragoslavec, Frkanovec, Lopatinec, Mali Mihaljevec, Okrugli vrh, Pl</w:t>
      </w:r>
      <w:r w:rsidR="008D68A3">
        <w:t xml:space="preserve">eškovec, Vučetinec i Zasadbreg i </w:t>
      </w:r>
      <w:r w:rsidR="00021A8B">
        <w:t xml:space="preserve">zauzima </w:t>
      </w:r>
      <w:r w:rsidR="00021A8B" w:rsidRPr="00D40878">
        <w:t>površin</w:t>
      </w:r>
      <w:r w:rsidR="00021A8B">
        <w:t>u</w:t>
      </w:r>
      <w:r w:rsidR="00021A8B" w:rsidRPr="00D40878">
        <w:t xml:space="preserve"> od </w:t>
      </w:r>
      <w:r w:rsidR="00021A8B">
        <w:t>30,</w:t>
      </w:r>
      <w:proofErr w:type="spellStart"/>
      <w:r w:rsidR="00021A8B">
        <w:t>30</w:t>
      </w:r>
      <w:proofErr w:type="spellEnd"/>
      <w:r w:rsidR="00021A8B" w:rsidRPr="00D40878">
        <w:t xml:space="preserve"> km² </w:t>
      </w:r>
      <w:r w:rsidR="00021A8B">
        <w:t>i</w:t>
      </w:r>
      <w:r>
        <w:t xml:space="preserve"> </w:t>
      </w:r>
      <w:r w:rsidRPr="00D40878">
        <w:t xml:space="preserve">graniči sa </w:t>
      </w:r>
      <w:r>
        <w:t>sedam</w:t>
      </w:r>
      <w:r w:rsidRPr="00D40878">
        <w:t xml:space="preserve"> susjedn</w:t>
      </w:r>
      <w:r>
        <w:t>ih</w:t>
      </w:r>
      <w:r w:rsidRPr="00D40878">
        <w:t xml:space="preserve"> JLS Međimurske županije</w:t>
      </w:r>
      <w:r>
        <w:t xml:space="preserve"> </w:t>
      </w:r>
      <w:r w:rsidRPr="00D40878">
        <w:t>(</w:t>
      </w:r>
      <w:r>
        <w:t>s</w:t>
      </w:r>
      <w:r w:rsidRPr="00D40878">
        <w:t xml:space="preserve">lika </w:t>
      </w:r>
      <w:r>
        <w:t>1</w:t>
      </w:r>
      <w:r w:rsidRPr="00D40878">
        <w:t>).</w:t>
      </w:r>
      <w:r w:rsidR="00267A00" w:rsidRPr="00DA7D37">
        <w:t xml:space="preserve"> </w:t>
      </w:r>
    </w:p>
    <w:p w:rsidR="005E06E2" w:rsidRPr="00A55942" w:rsidRDefault="005E06E2" w:rsidP="005E06E2">
      <w:pPr>
        <w:pStyle w:val="Tekstobicni"/>
        <w:rPr>
          <w:sz w:val="16"/>
          <w:szCs w:val="16"/>
        </w:rPr>
      </w:pPr>
    </w:p>
    <w:p w:rsidR="005E06E2" w:rsidRDefault="005E06E2" w:rsidP="005E06E2">
      <w:pPr>
        <w:pStyle w:val="Tekstobicni"/>
        <w:tabs>
          <w:tab w:val="right" w:pos="9071"/>
        </w:tabs>
        <w:ind w:firstLine="142"/>
        <w:jc w:val="center"/>
      </w:pPr>
      <w:r>
        <w:rPr>
          <w:noProof/>
          <w:lang w:eastAsia="hr-HR"/>
        </w:rPr>
        <w:drawing>
          <wp:inline distT="0" distB="0" distL="0" distR="0">
            <wp:extent cx="4454443" cy="2626360"/>
            <wp:effectExtent l="0" t="0" r="3810" b="254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arta2.png"/>
                    <pic:cNvPicPr/>
                  </pic:nvPicPr>
                  <pic:blipFill rotWithShape="1">
                    <a:blip r:embed="rId10" cstate="print">
                      <a:extLst>
                        <a:ext uri="{28A0092B-C50C-407E-A947-70E740481C1C}">
                          <a14:useLocalDpi xmlns:a14="http://schemas.microsoft.com/office/drawing/2010/main" val="0"/>
                        </a:ext>
                      </a:extLst>
                    </a:blip>
                    <a:srcRect t="2545"/>
                    <a:stretch/>
                  </pic:blipFill>
                  <pic:spPr bwMode="auto">
                    <a:xfrm>
                      <a:off x="0" y="0"/>
                      <a:ext cx="4474612" cy="2638251"/>
                    </a:xfrm>
                    <a:prstGeom prst="rect">
                      <a:avLst/>
                    </a:prstGeom>
                    <a:ln>
                      <a:noFill/>
                    </a:ln>
                    <a:extLst>
                      <a:ext uri="{53640926-AAD7-44D8-BBD7-CCE9431645EC}">
                        <a14:shadowObscured xmlns:a14="http://schemas.microsoft.com/office/drawing/2010/main"/>
                      </a:ext>
                    </a:extLst>
                  </pic:spPr>
                </pic:pic>
              </a:graphicData>
            </a:graphic>
          </wp:inline>
        </w:drawing>
      </w:r>
      <w:r w:rsidR="006C5B96">
        <w:t xml:space="preserve">  </w:t>
      </w:r>
    </w:p>
    <w:p w:rsidR="005E06E2" w:rsidRPr="006C5B96" w:rsidRDefault="005E06E2" w:rsidP="006C5B96">
      <w:pPr>
        <w:pStyle w:val="Opisslike0"/>
        <w:rPr>
          <w:color w:val="000000" w:themeColor="text1"/>
        </w:rPr>
      </w:pPr>
      <w:r w:rsidRPr="006C5B96">
        <w:rPr>
          <w:color w:val="000000" w:themeColor="text1"/>
        </w:rPr>
        <w:t>Slik</w:t>
      </w:r>
      <w:r w:rsidR="008D68A3">
        <w:rPr>
          <w:color w:val="000000" w:themeColor="text1"/>
        </w:rPr>
        <w:t>e</w:t>
      </w:r>
      <w:r w:rsidRPr="006C5B96">
        <w:rPr>
          <w:color w:val="000000" w:themeColor="text1"/>
        </w:rPr>
        <w:t xml:space="preserve"> 1: Položaj Općine </w:t>
      </w:r>
      <w:r w:rsidR="006C5B96" w:rsidRPr="006C5B96">
        <w:rPr>
          <w:color w:val="000000" w:themeColor="text1"/>
        </w:rPr>
        <w:t>Sveti Juraj na Bregu</w:t>
      </w:r>
      <w:r w:rsidRPr="006C5B96">
        <w:rPr>
          <w:color w:val="000000" w:themeColor="text1"/>
        </w:rPr>
        <w:t xml:space="preserve"> u Međimurskoj županiji </w:t>
      </w:r>
    </w:p>
    <w:p w:rsidR="00F00A30" w:rsidRDefault="00F00A30" w:rsidP="006F4EA9">
      <w:pPr>
        <w:pStyle w:val="Tekstobicni"/>
      </w:pPr>
      <w:r w:rsidRPr="00D40878">
        <w:t xml:space="preserve">Prema podacima iz posljednjeg popisa stanovništva iz 2011. godine, Općina </w:t>
      </w:r>
      <w:r>
        <w:t>Sveti Juraj na Bregu</w:t>
      </w:r>
      <w:r w:rsidRPr="00D40878">
        <w:t xml:space="preserve"> je imala je </w:t>
      </w:r>
      <w:r>
        <w:t>5.090 stanovnika na 1624 kućanstava, što je prosječno 3,1 stanovnika po kućanstvu.</w:t>
      </w:r>
      <w:r w:rsidR="00021A8B">
        <w:t xml:space="preserve"> </w:t>
      </w:r>
      <w:r>
        <w:t>P</w:t>
      </w:r>
      <w:r w:rsidRPr="00D40878">
        <w:t xml:space="preserve">rosječna gustoća naseljenosti na području Općine iznosila je </w:t>
      </w:r>
      <w:r>
        <w:t xml:space="preserve">168 </w:t>
      </w:r>
      <w:r w:rsidRPr="00D40878">
        <w:t>stanovnika na km</w:t>
      </w:r>
      <w:r w:rsidRPr="00D40878">
        <w:rPr>
          <w:vertAlign w:val="superscript"/>
        </w:rPr>
        <w:t>2</w:t>
      </w:r>
      <w:r w:rsidRPr="00D40878">
        <w:t xml:space="preserve">. </w:t>
      </w:r>
      <w:r>
        <w:t>Područje Općine Sveti Juraj na Bregu je pretežito ruralna zajednica.</w:t>
      </w:r>
      <w:r w:rsidR="00021A8B">
        <w:t xml:space="preserve"> </w:t>
      </w:r>
    </w:p>
    <w:p w:rsidR="00F00A30" w:rsidRDefault="00021A8B" w:rsidP="006F4EA9">
      <w:pPr>
        <w:pStyle w:val="Tekstobicni"/>
      </w:pPr>
      <w:r w:rsidRPr="00D40878">
        <w:t xml:space="preserve">Na području Općine </w:t>
      </w:r>
      <w:r>
        <w:t>Sveti Juraj na Bregu</w:t>
      </w:r>
      <w:r w:rsidRPr="00D40878">
        <w:t xml:space="preserve"> </w:t>
      </w:r>
      <w:r>
        <w:t xml:space="preserve">javnu </w:t>
      </w:r>
      <w:r w:rsidRPr="00D40878">
        <w:t xml:space="preserve">djelatnost organiziranog skupljanja, odvoza i odlaganja otpada </w:t>
      </w:r>
      <w:r>
        <w:t xml:space="preserve">trenutačno </w:t>
      </w:r>
      <w:r w:rsidRPr="00D40878">
        <w:t xml:space="preserve">obavlja </w:t>
      </w:r>
      <w:r>
        <w:t xml:space="preserve">davatelj usluge koncesionar </w:t>
      </w:r>
      <w:r w:rsidRPr="00D40878">
        <w:t xml:space="preserve">tvrtka </w:t>
      </w:r>
      <w:r>
        <w:t>MULL-TRANS</w:t>
      </w:r>
      <w:r w:rsidRPr="00D40878">
        <w:t xml:space="preserve"> d.o.o</w:t>
      </w:r>
      <w:r w:rsidR="001D4777">
        <w:t xml:space="preserve">., Oroslavlje. </w:t>
      </w:r>
      <w:r>
        <w:t>Tvrtka se nalazi u poslovnoj grupaciji C.I.O.S. d.o.o., Zagreb.</w:t>
      </w:r>
      <w:r w:rsidR="00CD7908">
        <w:t xml:space="preserve"> </w:t>
      </w:r>
      <w:r w:rsidR="001D4777">
        <w:t xml:space="preserve">Javna usluga prikupljanja komunalnog otpada obavlja se </w:t>
      </w:r>
      <w:r w:rsidR="001D4777" w:rsidRPr="00982B2D">
        <w:t>na temelju ugovora o koncesiji.</w:t>
      </w:r>
    </w:p>
    <w:p w:rsidR="00982B2D" w:rsidRDefault="00982B2D" w:rsidP="006F4EA9">
      <w:pPr>
        <w:pStyle w:val="Tekstobicni"/>
        <w:rPr>
          <w:color w:val="000000" w:themeColor="text1"/>
        </w:rPr>
      </w:pPr>
    </w:p>
    <w:p w:rsidR="00456E3A" w:rsidRDefault="00E02C2C" w:rsidP="006E3DBB">
      <w:pPr>
        <w:pStyle w:val="Tekstobicni"/>
        <w:rPr>
          <w:color w:val="000000" w:themeColor="text1"/>
        </w:rPr>
      </w:pPr>
      <w:r>
        <w:rPr>
          <w:color w:val="000000" w:themeColor="text1"/>
        </w:rPr>
        <w:t xml:space="preserve">Općina </w:t>
      </w:r>
      <w:r w:rsidR="00456E3A">
        <w:rPr>
          <w:color w:val="000000" w:themeColor="text1"/>
        </w:rPr>
        <w:t>Sveti Juraj na Bregu</w:t>
      </w:r>
      <w:r w:rsidR="006F4EA9" w:rsidRPr="004116E3">
        <w:rPr>
          <w:color w:val="000000" w:themeColor="text1"/>
        </w:rPr>
        <w:t xml:space="preserve"> </w:t>
      </w:r>
      <w:r w:rsidR="006E3DBB">
        <w:rPr>
          <w:color w:val="000000" w:themeColor="text1"/>
        </w:rPr>
        <w:t>donijela</w:t>
      </w:r>
      <w:r w:rsidR="00CD7908">
        <w:rPr>
          <w:color w:val="000000" w:themeColor="text1"/>
        </w:rPr>
        <w:t xml:space="preserve"> </w:t>
      </w:r>
      <w:r w:rsidR="00CD7908" w:rsidRPr="0036578D">
        <w:rPr>
          <w:color w:val="000000" w:themeColor="text1"/>
        </w:rPr>
        <w:t xml:space="preserve">je </w:t>
      </w:r>
      <w:r w:rsidR="0036578D" w:rsidRPr="0036578D">
        <w:rPr>
          <w:color w:val="000000" w:themeColor="text1"/>
        </w:rPr>
        <w:t>27</w:t>
      </w:r>
      <w:r w:rsidR="006E3DBB" w:rsidRPr="0036578D">
        <w:rPr>
          <w:color w:val="000000" w:themeColor="text1"/>
        </w:rPr>
        <w:t xml:space="preserve">. </w:t>
      </w:r>
      <w:r w:rsidR="0036578D" w:rsidRPr="0036578D">
        <w:rPr>
          <w:color w:val="000000" w:themeColor="text1"/>
        </w:rPr>
        <w:t>lipnja</w:t>
      </w:r>
      <w:r w:rsidR="006E3DBB" w:rsidRPr="0036578D">
        <w:rPr>
          <w:color w:val="000000" w:themeColor="text1"/>
        </w:rPr>
        <w:t xml:space="preserve"> </w:t>
      </w:r>
      <w:r w:rsidR="00CD7908" w:rsidRPr="0036578D">
        <w:rPr>
          <w:color w:val="000000" w:themeColor="text1"/>
        </w:rPr>
        <w:t>2019. god</w:t>
      </w:r>
      <w:r w:rsidR="00CD7908">
        <w:rPr>
          <w:color w:val="000000" w:themeColor="text1"/>
        </w:rPr>
        <w:t xml:space="preserve">ine </w:t>
      </w:r>
      <w:r w:rsidR="006F4EA9" w:rsidRPr="00E5139F">
        <w:rPr>
          <w:i/>
          <w:color w:val="000000" w:themeColor="text1"/>
        </w:rPr>
        <w:t>Plan</w:t>
      </w:r>
      <w:r w:rsidR="006F4EA9" w:rsidRPr="00305FA4">
        <w:rPr>
          <w:i/>
          <w:color w:val="000000" w:themeColor="text1"/>
        </w:rPr>
        <w:t xml:space="preserve"> gospodarenja otpadom </w:t>
      </w:r>
      <w:r w:rsidR="00CD7908">
        <w:rPr>
          <w:i/>
          <w:color w:val="000000" w:themeColor="text1"/>
        </w:rPr>
        <w:t>Općine Sveti Juraj na Bregu</w:t>
      </w:r>
      <w:r w:rsidR="00305FA4">
        <w:rPr>
          <w:i/>
          <w:color w:val="000000" w:themeColor="text1"/>
        </w:rPr>
        <w:t xml:space="preserve"> </w:t>
      </w:r>
      <w:r w:rsidR="006F4EA9" w:rsidRPr="00305FA4">
        <w:rPr>
          <w:i/>
          <w:color w:val="000000" w:themeColor="text1"/>
        </w:rPr>
        <w:t>za razdoblje od 201</w:t>
      </w:r>
      <w:r w:rsidR="00CD7908">
        <w:rPr>
          <w:i/>
          <w:color w:val="000000" w:themeColor="text1"/>
        </w:rPr>
        <w:t>9</w:t>
      </w:r>
      <w:r w:rsidR="006F4EA9" w:rsidRPr="00305FA4">
        <w:rPr>
          <w:i/>
          <w:color w:val="000000" w:themeColor="text1"/>
        </w:rPr>
        <w:t>. do 202</w:t>
      </w:r>
      <w:r w:rsidR="00CD7908">
        <w:rPr>
          <w:i/>
          <w:color w:val="000000" w:themeColor="text1"/>
        </w:rPr>
        <w:t>4</w:t>
      </w:r>
      <w:r w:rsidR="006F4EA9" w:rsidRPr="00305FA4">
        <w:rPr>
          <w:i/>
          <w:color w:val="000000" w:themeColor="text1"/>
        </w:rPr>
        <w:t>.</w:t>
      </w:r>
      <w:r w:rsidR="006F4EA9" w:rsidRPr="004116E3">
        <w:rPr>
          <w:color w:val="000000" w:themeColor="text1"/>
        </w:rPr>
        <w:t xml:space="preserve">, u skladu sa </w:t>
      </w:r>
      <w:r w:rsidR="001D4777">
        <w:rPr>
          <w:color w:val="000000" w:themeColor="text1"/>
        </w:rPr>
        <w:t xml:space="preserve">tada </w:t>
      </w:r>
      <w:r w:rsidR="006F4EA9" w:rsidRPr="004116E3">
        <w:rPr>
          <w:color w:val="000000" w:themeColor="text1"/>
        </w:rPr>
        <w:t>važećom zakonskom regulativom</w:t>
      </w:r>
      <w:r w:rsidR="001219C5">
        <w:rPr>
          <w:color w:val="000000" w:themeColor="text1"/>
        </w:rPr>
        <w:t>;</w:t>
      </w:r>
      <w:r w:rsidR="006F4EA9" w:rsidRPr="004116E3">
        <w:rPr>
          <w:color w:val="000000" w:themeColor="text1"/>
        </w:rPr>
        <w:t xml:space="preserve"> </w:t>
      </w:r>
      <w:r w:rsidR="006F4EA9" w:rsidRPr="001219C5">
        <w:rPr>
          <w:i/>
          <w:color w:val="000000" w:themeColor="text1"/>
        </w:rPr>
        <w:t>Zakonom o održivom gospodarenju otpadom (NN 94/13, 73/17</w:t>
      </w:r>
      <w:r w:rsidR="0036578D">
        <w:rPr>
          <w:i/>
          <w:color w:val="000000" w:themeColor="text1"/>
        </w:rPr>
        <w:t>, 14/19</w:t>
      </w:r>
      <w:r w:rsidR="00AB416B">
        <w:rPr>
          <w:i/>
          <w:color w:val="000000" w:themeColor="text1"/>
        </w:rPr>
        <w:t>, 98/19</w:t>
      </w:r>
      <w:r w:rsidR="006F4EA9" w:rsidRPr="001219C5">
        <w:rPr>
          <w:i/>
          <w:color w:val="000000" w:themeColor="text1"/>
        </w:rPr>
        <w:t>)</w:t>
      </w:r>
      <w:r w:rsidR="00305FA4" w:rsidRPr="001219C5">
        <w:rPr>
          <w:i/>
          <w:color w:val="000000" w:themeColor="text1"/>
        </w:rPr>
        <w:t>, Planom gospodarenja otpadom Republike Hrvatske (NN 3/17) i Uredbom o gospodarenju komunalnim otpadom (NN 50/17)</w:t>
      </w:r>
      <w:r w:rsidR="006F4EA9" w:rsidRPr="001219C5">
        <w:rPr>
          <w:color w:val="000000" w:themeColor="text1"/>
        </w:rPr>
        <w:t>.</w:t>
      </w:r>
      <w:r w:rsidR="00C66A25">
        <w:rPr>
          <w:color w:val="000000" w:themeColor="text1"/>
        </w:rPr>
        <w:t xml:space="preserve"> </w:t>
      </w:r>
      <w:r w:rsidR="00305FA4">
        <w:rPr>
          <w:color w:val="000000" w:themeColor="text1"/>
        </w:rPr>
        <w:t>Za vrijeme</w:t>
      </w:r>
      <w:r w:rsidR="00CD7908">
        <w:rPr>
          <w:color w:val="000000" w:themeColor="text1"/>
        </w:rPr>
        <w:t xml:space="preserve"> izrade </w:t>
      </w:r>
      <w:r w:rsidR="006E3DBB">
        <w:rPr>
          <w:color w:val="000000" w:themeColor="text1"/>
        </w:rPr>
        <w:t>donošenja</w:t>
      </w:r>
      <w:r w:rsidR="00CD7908">
        <w:rPr>
          <w:color w:val="000000" w:themeColor="text1"/>
        </w:rPr>
        <w:t xml:space="preserve"> Plana </w:t>
      </w:r>
      <w:proofErr w:type="spellStart"/>
      <w:r w:rsidR="009576EE">
        <w:rPr>
          <w:color w:val="000000" w:themeColor="text1"/>
        </w:rPr>
        <w:t>ishodova</w:t>
      </w:r>
      <w:r w:rsidR="006E3DBB">
        <w:rPr>
          <w:color w:val="000000" w:themeColor="text1"/>
        </w:rPr>
        <w:t>na</w:t>
      </w:r>
      <w:proofErr w:type="spellEnd"/>
      <w:r w:rsidR="006E3DBB">
        <w:rPr>
          <w:color w:val="000000" w:themeColor="text1"/>
        </w:rPr>
        <w:t xml:space="preserve"> je</w:t>
      </w:r>
      <w:r w:rsidR="009576EE">
        <w:rPr>
          <w:color w:val="000000" w:themeColor="text1"/>
        </w:rPr>
        <w:t xml:space="preserve"> suglasnost od strane </w:t>
      </w:r>
      <w:r w:rsidR="009576EE" w:rsidRPr="004116E3">
        <w:rPr>
          <w:color w:val="000000" w:themeColor="text1"/>
        </w:rPr>
        <w:t xml:space="preserve">nadležnog </w:t>
      </w:r>
      <w:r w:rsidR="009576EE">
        <w:rPr>
          <w:color w:val="000000" w:themeColor="text1"/>
        </w:rPr>
        <w:t xml:space="preserve"> </w:t>
      </w:r>
      <w:r w:rsidR="009576EE" w:rsidRPr="004116E3">
        <w:rPr>
          <w:color w:val="000000" w:themeColor="text1"/>
        </w:rPr>
        <w:t>upravnog tijela Međimurske županije</w:t>
      </w:r>
      <w:r w:rsidR="006E3DBB">
        <w:rPr>
          <w:color w:val="000000" w:themeColor="text1"/>
        </w:rPr>
        <w:t xml:space="preserve">, te je Plan objavljen u službenom glasilu Međimurske županije </w:t>
      </w:r>
      <w:r w:rsidR="006E3DBB" w:rsidRPr="00DC6F20">
        <w:t>(SGMŽ br. 10/19)</w:t>
      </w:r>
      <w:r w:rsidR="001219C5" w:rsidRPr="00DC6F20">
        <w:rPr>
          <w:color w:val="000000" w:themeColor="text1"/>
        </w:rPr>
        <w:t>.</w:t>
      </w:r>
      <w:r w:rsidR="008D68A3">
        <w:rPr>
          <w:color w:val="000000" w:themeColor="text1"/>
        </w:rPr>
        <w:t xml:space="preserve"> </w:t>
      </w:r>
      <w:r w:rsidR="006E3DBB" w:rsidRPr="00815B77">
        <w:t>Sukladno</w:t>
      </w:r>
      <w:r w:rsidR="006E3DBB">
        <w:rPr>
          <w:i/>
        </w:rPr>
        <w:t xml:space="preserve"> Uredbi </w:t>
      </w:r>
      <w:r w:rsidR="006E3DBB" w:rsidRPr="001219C5">
        <w:rPr>
          <w:i/>
          <w:color w:val="000000" w:themeColor="text1"/>
        </w:rPr>
        <w:t>o gospodarenju komunalnim otpadom (NN 50/17</w:t>
      </w:r>
      <w:r w:rsidR="00AB416B">
        <w:rPr>
          <w:i/>
          <w:color w:val="000000" w:themeColor="text1"/>
        </w:rPr>
        <w:t>, 84/19</w:t>
      </w:r>
      <w:r w:rsidR="006E3DBB" w:rsidRPr="001219C5">
        <w:rPr>
          <w:i/>
          <w:color w:val="000000" w:themeColor="text1"/>
        </w:rPr>
        <w:t>)</w:t>
      </w:r>
      <w:r w:rsidR="006E3DBB">
        <w:rPr>
          <w:i/>
          <w:color w:val="000000" w:themeColor="text1"/>
        </w:rPr>
        <w:t xml:space="preserve">, </w:t>
      </w:r>
      <w:r w:rsidR="006E3DBB">
        <w:rPr>
          <w:color w:val="000000" w:themeColor="text1"/>
        </w:rPr>
        <w:t>Općina Sveti Juraj na Bregu</w:t>
      </w:r>
      <w:r w:rsidR="006E3DBB" w:rsidRPr="001219C5">
        <w:rPr>
          <w:color w:val="000000" w:themeColor="text1"/>
        </w:rPr>
        <w:t xml:space="preserve"> je doni</w:t>
      </w:r>
      <w:r w:rsidR="006E3DBB">
        <w:rPr>
          <w:color w:val="000000" w:themeColor="text1"/>
        </w:rPr>
        <w:t>jela</w:t>
      </w:r>
      <w:r w:rsidR="006E3DBB" w:rsidRPr="001219C5">
        <w:rPr>
          <w:color w:val="000000" w:themeColor="text1"/>
        </w:rPr>
        <w:t xml:space="preserve"> </w:t>
      </w:r>
      <w:r w:rsidR="006E3DBB" w:rsidRPr="00494AB3">
        <w:rPr>
          <w:i/>
          <w:color w:val="000000" w:themeColor="text1"/>
        </w:rPr>
        <w:t>O</w:t>
      </w:r>
      <w:r w:rsidR="006E3DBB" w:rsidRPr="00494AB3">
        <w:rPr>
          <w:i/>
        </w:rPr>
        <w:t>dluku</w:t>
      </w:r>
      <w:r w:rsidR="006E3DBB" w:rsidRPr="00667284">
        <w:rPr>
          <w:i/>
        </w:rPr>
        <w:t xml:space="preserve"> o načinu pružanja javnih usluga prikupljanja miješanog komunalnog otpada i biorazgradivog komunalnog otpada na području </w:t>
      </w:r>
      <w:r w:rsidR="006E3DBB">
        <w:rPr>
          <w:i/>
        </w:rPr>
        <w:t xml:space="preserve">Općine </w:t>
      </w:r>
      <w:r w:rsidR="006E3DBB">
        <w:rPr>
          <w:i/>
          <w:color w:val="000000" w:themeColor="text1"/>
        </w:rPr>
        <w:t>Sveti Juraj na Bregu</w:t>
      </w:r>
      <w:r w:rsidR="006E3DBB" w:rsidRPr="00DE3BD0">
        <w:t>.</w:t>
      </w:r>
      <w:r w:rsidR="006E3DBB">
        <w:t xml:space="preserve"> </w:t>
      </w:r>
    </w:p>
    <w:p w:rsidR="001911CA" w:rsidRPr="001911CA" w:rsidRDefault="001911CA" w:rsidP="00BF521A">
      <w:pPr>
        <w:pStyle w:val="Naslov1"/>
      </w:pPr>
      <w:bookmarkStart w:id="4" w:name="_Toc4147695"/>
      <w:r w:rsidRPr="001911CA">
        <w:lastRenderedPageBreak/>
        <w:t>OBVEZE JEDINICE LOKALNE SAMOUPRAVE</w:t>
      </w:r>
      <w:bookmarkEnd w:id="4"/>
    </w:p>
    <w:p w:rsidR="00793164" w:rsidRDefault="00793164" w:rsidP="003F7127">
      <w:pPr>
        <w:pStyle w:val="Tekstobicni"/>
        <w:rPr>
          <w:color w:val="000000" w:themeColor="text1"/>
        </w:rPr>
      </w:pPr>
    </w:p>
    <w:p w:rsidR="00793164" w:rsidRDefault="00793164" w:rsidP="003F7127">
      <w:pPr>
        <w:pStyle w:val="Tekstobicni"/>
        <w:rPr>
          <w:color w:val="000000" w:themeColor="text1"/>
        </w:rPr>
      </w:pPr>
    </w:p>
    <w:p w:rsidR="001911CA" w:rsidRDefault="00293B52" w:rsidP="00A949BC">
      <w:pPr>
        <w:pStyle w:val="Tekstobicni"/>
      </w:pPr>
      <w:r>
        <w:t>Sukladno članku 28. ZOGO, j</w:t>
      </w:r>
      <w:r w:rsidR="001911CA">
        <w:t>edinica lokalne samouprave dužna je na svom području osigurati:</w:t>
      </w:r>
    </w:p>
    <w:p w:rsidR="001911CA" w:rsidRDefault="001911CA" w:rsidP="005E4B5C">
      <w:pPr>
        <w:pStyle w:val="Tekstobicni"/>
        <w:numPr>
          <w:ilvl w:val="0"/>
          <w:numId w:val="6"/>
        </w:numPr>
      </w:pPr>
      <w:r>
        <w:t>javnu uslugu prikupljanja miješanog komunalnog otpada, i biorazgradivog komunalnog otpada,</w:t>
      </w:r>
    </w:p>
    <w:p w:rsidR="001911CA" w:rsidRDefault="001911CA" w:rsidP="005E4B5C">
      <w:pPr>
        <w:pStyle w:val="Tekstobicni"/>
        <w:numPr>
          <w:ilvl w:val="0"/>
          <w:numId w:val="6"/>
        </w:numPr>
      </w:pPr>
      <w:r>
        <w:t>odvojeno prikupljanje otpadnog papira, metala, stakla, plastike i tekstila te krupnog (glomaznog) komunalnog otpada,</w:t>
      </w:r>
    </w:p>
    <w:p w:rsidR="001911CA" w:rsidRDefault="001911CA" w:rsidP="005E4B5C">
      <w:pPr>
        <w:pStyle w:val="Tekstobicni"/>
        <w:numPr>
          <w:ilvl w:val="0"/>
          <w:numId w:val="6"/>
        </w:numPr>
      </w:pPr>
      <w:r>
        <w:t>sprječavanje odbacivanja otpada na način suprotan ovom Zakonu te uklanjanje tako odbačenog otpada,</w:t>
      </w:r>
    </w:p>
    <w:p w:rsidR="001911CA" w:rsidRDefault="001911CA" w:rsidP="005E4B5C">
      <w:pPr>
        <w:pStyle w:val="Tekstobicni"/>
        <w:numPr>
          <w:ilvl w:val="0"/>
          <w:numId w:val="6"/>
        </w:numPr>
      </w:pPr>
      <w:r w:rsidRPr="00293B52">
        <w:rPr>
          <w:b/>
        </w:rPr>
        <w:t>provedbu Plana</w:t>
      </w:r>
      <w:r>
        <w:t>,</w:t>
      </w:r>
    </w:p>
    <w:p w:rsidR="001911CA" w:rsidRDefault="001911CA" w:rsidP="005E4B5C">
      <w:pPr>
        <w:pStyle w:val="Tekstobicni"/>
        <w:numPr>
          <w:ilvl w:val="0"/>
          <w:numId w:val="6"/>
        </w:numPr>
      </w:pPr>
      <w:r>
        <w:t>donošenje i provedbu Plana gospodarenja otpadom jedinice lokalne samouprave</w:t>
      </w:r>
    </w:p>
    <w:p w:rsidR="001911CA" w:rsidRDefault="001911CA" w:rsidP="005E4B5C">
      <w:pPr>
        <w:pStyle w:val="Tekstobicni"/>
        <w:numPr>
          <w:ilvl w:val="0"/>
          <w:numId w:val="6"/>
        </w:numPr>
      </w:pPr>
      <w:r>
        <w:t xml:space="preserve">provođenje </w:t>
      </w:r>
      <w:proofErr w:type="spellStart"/>
      <w:r>
        <w:t>izobrazno</w:t>
      </w:r>
      <w:proofErr w:type="spellEnd"/>
      <w:r>
        <w:t xml:space="preserve">-informativnih aktivnosti na svom području, </w:t>
      </w:r>
    </w:p>
    <w:p w:rsidR="001911CA" w:rsidRDefault="001911CA" w:rsidP="005E4B5C">
      <w:pPr>
        <w:pStyle w:val="Tekstobicni"/>
        <w:numPr>
          <w:ilvl w:val="0"/>
          <w:numId w:val="6"/>
        </w:numPr>
      </w:pPr>
      <w:r>
        <w:t>mogućnost provedbe akcija prikupljanja otpada.</w:t>
      </w:r>
    </w:p>
    <w:p w:rsidR="001911CA" w:rsidRDefault="001911CA" w:rsidP="001911CA">
      <w:pPr>
        <w:pStyle w:val="t-9-8"/>
        <w:spacing w:before="0" w:beforeAutospacing="0" w:after="0" w:afterAutospacing="0"/>
        <w:ind w:left="1490"/>
        <w:jc w:val="both"/>
      </w:pPr>
    </w:p>
    <w:p w:rsidR="004D7C66" w:rsidRPr="00E63308" w:rsidRDefault="004D7C66" w:rsidP="003F7127">
      <w:pPr>
        <w:pStyle w:val="Tekstobicni"/>
      </w:pPr>
      <w:r w:rsidRPr="00E63308">
        <w:t xml:space="preserve">Prema  </w:t>
      </w:r>
      <w:r w:rsidR="00606952" w:rsidRPr="00E63308">
        <w:t>čl</w:t>
      </w:r>
      <w:r w:rsidRPr="00E63308">
        <w:t xml:space="preserve">anku 21. </w:t>
      </w:r>
      <w:r w:rsidR="00F1147A">
        <w:t>ZOGO</w:t>
      </w:r>
      <w:r w:rsidR="00606952" w:rsidRPr="00E63308">
        <w:t>,</w:t>
      </w:r>
      <w:r w:rsidRPr="00E63308">
        <w:t xml:space="preserve"> Plan gospodarenja otpadom </w:t>
      </w:r>
      <w:r w:rsidR="004B62D5" w:rsidRPr="00E63308">
        <w:t xml:space="preserve">JLS </w:t>
      </w:r>
      <w:r w:rsidRPr="00E63308">
        <w:t>mora sadržavati najmanje sljedeće:</w:t>
      </w:r>
    </w:p>
    <w:p w:rsidR="004D7C66" w:rsidRPr="005B5747" w:rsidRDefault="00151E2D" w:rsidP="005E4B5C">
      <w:pPr>
        <w:pStyle w:val="TekstNUMerirani"/>
        <w:numPr>
          <w:ilvl w:val="0"/>
          <w:numId w:val="2"/>
        </w:numPr>
        <w:ind w:left="709"/>
      </w:pPr>
      <w:r>
        <w:t>a</w:t>
      </w:r>
      <w:r w:rsidR="004D7C66" w:rsidRPr="005B5747">
        <w:t>nalizu, te ocjenu stanja i potreba u gospodarenju otpadom na području jedinice lokalne samouprave, uključujući ostvarivanje ciljeva.</w:t>
      </w:r>
    </w:p>
    <w:p w:rsidR="004D7C66" w:rsidRPr="005B5747" w:rsidRDefault="00151E2D" w:rsidP="005E4B5C">
      <w:pPr>
        <w:pStyle w:val="TekstNUMerirani"/>
        <w:numPr>
          <w:ilvl w:val="0"/>
          <w:numId w:val="2"/>
        </w:numPr>
        <w:ind w:left="709"/>
      </w:pPr>
      <w:r>
        <w:t>p</w:t>
      </w:r>
      <w:r w:rsidR="004D7C66" w:rsidRPr="005B5747">
        <w:t>odatke o vrstama i količinama proizvedenog otpada, odvojeno sakupljenog otpada, odlaganju komunalnog i biorazgradivog otpada te ostvarivanju ciljeva.</w:t>
      </w:r>
    </w:p>
    <w:p w:rsidR="004D7C66" w:rsidRPr="005B5747" w:rsidRDefault="00151E2D" w:rsidP="005E4B5C">
      <w:pPr>
        <w:pStyle w:val="TekstNUMerirani"/>
        <w:numPr>
          <w:ilvl w:val="0"/>
          <w:numId w:val="2"/>
        </w:numPr>
        <w:ind w:left="709"/>
      </w:pPr>
      <w:r>
        <w:t>p</w:t>
      </w:r>
      <w:r w:rsidR="004D7C66" w:rsidRPr="005B5747">
        <w:t>odatke o postojećim i planiranim građevinama i uređajima za gospodarenje otpadom te statusu sanacije neusklađenih odlagališta i lokacija onečišćenih otpadom.</w:t>
      </w:r>
    </w:p>
    <w:p w:rsidR="004D7C66" w:rsidRPr="005B5747" w:rsidRDefault="00151E2D" w:rsidP="005E4B5C">
      <w:pPr>
        <w:pStyle w:val="TekstNUMerirani"/>
        <w:numPr>
          <w:ilvl w:val="0"/>
          <w:numId w:val="2"/>
        </w:numPr>
        <w:ind w:left="709"/>
      </w:pPr>
      <w:r>
        <w:t>p</w:t>
      </w:r>
      <w:r w:rsidR="004D7C66" w:rsidRPr="005B5747">
        <w:t>odatke o lokacijama odbačenog otpada i njihovom uklanjanju.</w:t>
      </w:r>
    </w:p>
    <w:p w:rsidR="004D7C66" w:rsidRPr="005B5747" w:rsidRDefault="00151E2D" w:rsidP="005E4B5C">
      <w:pPr>
        <w:pStyle w:val="TekstNUMerirani"/>
        <w:numPr>
          <w:ilvl w:val="0"/>
          <w:numId w:val="2"/>
        </w:numPr>
        <w:ind w:left="709"/>
      </w:pPr>
      <w:r>
        <w:t>m</w:t>
      </w:r>
      <w:r w:rsidR="004D7C66" w:rsidRPr="005B5747">
        <w:t xml:space="preserve">jere potrebne za ostvarenje ciljeva smanjivanja ili sprječavanja nastanka otpada, uključujući </w:t>
      </w:r>
      <w:proofErr w:type="spellStart"/>
      <w:r w:rsidR="004D7C66" w:rsidRPr="005B5747">
        <w:t>izobrazno</w:t>
      </w:r>
      <w:proofErr w:type="spellEnd"/>
      <w:r w:rsidR="004D7C66" w:rsidRPr="005B5747">
        <w:t xml:space="preserve"> – informativne aktivnosti i akcije prikupljanja otpada.</w:t>
      </w:r>
    </w:p>
    <w:p w:rsidR="004D7C66" w:rsidRPr="005B5747" w:rsidRDefault="00151E2D" w:rsidP="005E4B5C">
      <w:pPr>
        <w:pStyle w:val="TekstNUMerirani"/>
        <w:numPr>
          <w:ilvl w:val="0"/>
          <w:numId w:val="2"/>
        </w:numPr>
        <w:ind w:left="709"/>
      </w:pPr>
      <w:r>
        <w:t>o</w:t>
      </w:r>
      <w:r w:rsidR="004D7C66" w:rsidRPr="005B5747">
        <w:t>pće mjere za gospodarenje otpadom, opasnim otpadom i posebnim kategorijama otpada.</w:t>
      </w:r>
    </w:p>
    <w:p w:rsidR="004D7C66" w:rsidRPr="005B5747" w:rsidRDefault="00151E2D" w:rsidP="005E4B5C">
      <w:pPr>
        <w:pStyle w:val="TekstNUMerirani"/>
        <w:numPr>
          <w:ilvl w:val="0"/>
          <w:numId w:val="2"/>
        </w:numPr>
        <w:ind w:left="709"/>
      </w:pPr>
      <w:r>
        <w:t>m</w:t>
      </w:r>
      <w:r w:rsidR="004D7C66" w:rsidRPr="005B5747">
        <w:t>jere  prikupljanja  miješanog  komunalnog  otpada  i  biorazgradivog  komunalnog otpada.</w:t>
      </w:r>
    </w:p>
    <w:p w:rsidR="004D7C66" w:rsidRPr="005B5747" w:rsidRDefault="00151E2D" w:rsidP="005E4B5C">
      <w:pPr>
        <w:pStyle w:val="TekstNUMerirani"/>
        <w:numPr>
          <w:ilvl w:val="0"/>
          <w:numId w:val="2"/>
        </w:numPr>
        <w:ind w:left="709"/>
      </w:pPr>
      <w:r>
        <w:t>m</w:t>
      </w:r>
      <w:r w:rsidR="004D7C66" w:rsidRPr="005B5747">
        <w:t>jere odvojenog prikupljanja otpadnog papira, metala, stakla i plastike te krupnog (glomaznog) komunalnog otpada.</w:t>
      </w:r>
    </w:p>
    <w:p w:rsidR="004D7C66" w:rsidRPr="005B5747" w:rsidRDefault="00151E2D" w:rsidP="005E4B5C">
      <w:pPr>
        <w:pStyle w:val="TekstNUMerirani"/>
        <w:numPr>
          <w:ilvl w:val="0"/>
          <w:numId w:val="2"/>
        </w:numPr>
        <w:ind w:left="709"/>
      </w:pPr>
      <w:r>
        <w:t>p</w:t>
      </w:r>
      <w:r w:rsidR="004D7C66" w:rsidRPr="005B5747">
        <w:t>opis projekata važnih za provedbu odredbi Plana.</w:t>
      </w:r>
    </w:p>
    <w:p w:rsidR="004D7C66" w:rsidRPr="005B5747" w:rsidRDefault="00151E2D" w:rsidP="005E4B5C">
      <w:pPr>
        <w:pStyle w:val="TekstNUMerirani"/>
        <w:numPr>
          <w:ilvl w:val="0"/>
          <w:numId w:val="2"/>
        </w:numPr>
        <w:ind w:left="709"/>
      </w:pPr>
      <w:r>
        <w:t>o</w:t>
      </w:r>
      <w:r w:rsidR="004D7C66" w:rsidRPr="005B5747">
        <w:t>rganizacijske aspekte, izvore i visinu financijskih sredstava za provedbu mjera gospodarenja otpadom.</w:t>
      </w:r>
    </w:p>
    <w:p w:rsidR="004D7C66" w:rsidRPr="005B5747" w:rsidRDefault="00151E2D" w:rsidP="005E4B5C">
      <w:pPr>
        <w:pStyle w:val="TekstNUMerirani"/>
        <w:numPr>
          <w:ilvl w:val="0"/>
          <w:numId w:val="2"/>
        </w:numPr>
        <w:ind w:left="709"/>
      </w:pPr>
      <w:r>
        <w:t>r</w:t>
      </w:r>
      <w:r w:rsidR="004D7C66" w:rsidRPr="005B5747">
        <w:t>okove i nositelje izvršenja Plana.</w:t>
      </w:r>
    </w:p>
    <w:p w:rsidR="00C627C5" w:rsidRDefault="00C627C5" w:rsidP="003F7127">
      <w:pPr>
        <w:pStyle w:val="Tekstobicni"/>
      </w:pPr>
    </w:p>
    <w:p w:rsidR="004D7C66" w:rsidRDefault="00293B52" w:rsidP="00AB416B">
      <w:pPr>
        <w:pStyle w:val="Tekstobicni"/>
        <w:ind w:firstLine="0"/>
      </w:pPr>
      <w:r>
        <w:t xml:space="preserve">, zbog čega će se u predmetnom izvješću </w:t>
      </w:r>
      <w:r w:rsidR="00BF521A">
        <w:t xml:space="preserve">o provedbi plana gospodarenja otpada </w:t>
      </w:r>
      <w:r w:rsidR="0003784E">
        <w:t xml:space="preserve">Općine </w:t>
      </w:r>
      <w:r w:rsidR="00DC5857" w:rsidRPr="00DC5857">
        <w:t>Sveti Juraj na Bregu</w:t>
      </w:r>
      <w:r w:rsidR="00BF521A">
        <w:t xml:space="preserve"> </w:t>
      </w:r>
      <w:r w:rsidR="004670C1">
        <w:t>za 20</w:t>
      </w:r>
      <w:r w:rsidR="00AB416B">
        <w:t>20</w:t>
      </w:r>
      <w:r w:rsidR="00BF521A">
        <w:t xml:space="preserve">. godinu dati osvrt na svaku </w:t>
      </w:r>
      <w:r w:rsidR="00BF521A" w:rsidRPr="00E5139F">
        <w:t>navedenu točku</w:t>
      </w:r>
      <w:r w:rsidR="00E5139F" w:rsidRPr="00E5139F">
        <w:t xml:space="preserve"> sadržaja plana </w:t>
      </w:r>
      <w:r w:rsidR="00DC5857">
        <w:t xml:space="preserve">u postupku donošenja, </w:t>
      </w:r>
      <w:r w:rsidR="00E5139F" w:rsidRPr="00E5139F">
        <w:t>koji se kroz plansko razdoblje mora provoditi.</w:t>
      </w:r>
    </w:p>
    <w:p w:rsidR="00BF521A" w:rsidRDefault="00BF521A" w:rsidP="003F7127">
      <w:pPr>
        <w:pStyle w:val="Tekstobicni"/>
      </w:pPr>
    </w:p>
    <w:p w:rsidR="00BF521A" w:rsidRDefault="00BF521A" w:rsidP="003F7127">
      <w:pPr>
        <w:pStyle w:val="Tekstobicni"/>
      </w:pPr>
    </w:p>
    <w:p w:rsidR="00BF521A" w:rsidRDefault="00BF521A" w:rsidP="003F7127">
      <w:pPr>
        <w:pStyle w:val="Tekstobicni"/>
      </w:pPr>
    </w:p>
    <w:p w:rsidR="00AD74A0" w:rsidRDefault="00AD74A0" w:rsidP="003F7127">
      <w:pPr>
        <w:pStyle w:val="Tekstobicni"/>
      </w:pPr>
    </w:p>
    <w:p w:rsidR="00B3754D" w:rsidRDefault="00B3754D">
      <w:pPr>
        <w:rPr>
          <w:rFonts w:ascii="Trebuchet MS" w:hAnsi="Trebuchet MS" w:cs="Arial"/>
          <w:b/>
          <w:bCs/>
          <w:iCs/>
          <w:szCs w:val="28"/>
          <w:lang w:val="hr-HR"/>
        </w:rPr>
      </w:pPr>
      <w:bookmarkStart w:id="5" w:name="_Toc416769039"/>
      <w:bookmarkStart w:id="6" w:name="_Toc416777457"/>
    </w:p>
    <w:p w:rsidR="000A11E4" w:rsidRPr="000A11E4" w:rsidRDefault="000A11E4" w:rsidP="00BF521A">
      <w:pPr>
        <w:pStyle w:val="Naslov1"/>
      </w:pPr>
      <w:bookmarkStart w:id="7" w:name="_Toc4147696"/>
      <w:bookmarkStart w:id="8" w:name="_Toc416769046"/>
      <w:bookmarkStart w:id="9" w:name="_Toc416777464"/>
      <w:bookmarkEnd w:id="5"/>
      <w:bookmarkEnd w:id="6"/>
      <w:r>
        <w:lastRenderedPageBreak/>
        <w:t>ANALIZA</w:t>
      </w:r>
      <w:r w:rsidRPr="000A11E4">
        <w:t xml:space="preserve"> I OCJENA POSTOJEĆEG STANJA I </w:t>
      </w:r>
      <w:r>
        <w:t xml:space="preserve">OSTVARENIH </w:t>
      </w:r>
      <w:r w:rsidRPr="000A11E4">
        <w:t xml:space="preserve">CILJEVA GOSPODARENJA OTPADOM </w:t>
      </w:r>
      <w:r w:rsidR="008D09A3">
        <w:t xml:space="preserve">OPĆINE </w:t>
      </w:r>
      <w:r w:rsidR="00DC5857">
        <w:t>SVETI JURAJ NA BREGU</w:t>
      </w:r>
      <w:bookmarkEnd w:id="7"/>
    </w:p>
    <w:p w:rsidR="000A5B82" w:rsidRDefault="000A5B82" w:rsidP="000A11E4">
      <w:pPr>
        <w:pStyle w:val="Tekstobicni"/>
        <w:rPr>
          <w:color w:val="000000" w:themeColor="text1"/>
        </w:rPr>
      </w:pPr>
    </w:p>
    <w:p w:rsidR="00BC2FC3" w:rsidRDefault="00BC2FC3" w:rsidP="00854B80">
      <w:pPr>
        <w:pStyle w:val="Tekstobicni"/>
        <w:rPr>
          <w:color w:val="000000" w:themeColor="text1"/>
        </w:rPr>
      </w:pPr>
    </w:p>
    <w:p w:rsidR="00777BCC" w:rsidRDefault="0003784E" w:rsidP="00854B80">
      <w:pPr>
        <w:pStyle w:val="Tekstobicni"/>
      </w:pPr>
      <w:r>
        <w:rPr>
          <w:color w:val="000000" w:themeColor="text1"/>
        </w:rPr>
        <w:t xml:space="preserve">Općina </w:t>
      </w:r>
      <w:r w:rsidR="00DC5857">
        <w:rPr>
          <w:color w:val="000000" w:themeColor="text1"/>
        </w:rPr>
        <w:t>Sveti Juraj na Bregu</w:t>
      </w:r>
      <w:r w:rsidR="00305FA4" w:rsidRPr="000A11E4">
        <w:rPr>
          <w:color w:val="000000" w:themeColor="text1"/>
        </w:rPr>
        <w:t xml:space="preserve">, </w:t>
      </w:r>
      <w:r w:rsidR="00D715DF">
        <w:rPr>
          <w:color w:val="000000" w:themeColor="text1"/>
        </w:rPr>
        <w:t>tijekom prošlog planskog razdoblja</w:t>
      </w:r>
      <w:r w:rsidR="00305FA4" w:rsidRPr="000A11E4">
        <w:rPr>
          <w:color w:val="000000" w:themeColor="text1"/>
        </w:rPr>
        <w:t xml:space="preserve"> uspostavi</w:t>
      </w:r>
      <w:r w:rsidR="00D715DF">
        <w:rPr>
          <w:color w:val="000000" w:themeColor="text1"/>
        </w:rPr>
        <w:t>la</w:t>
      </w:r>
      <w:r w:rsidR="00305FA4" w:rsidRPr="000A11E4">
        <w:rPr>
          <w:color w:val="000000" w:themeColor="text1"/>
        </w:rPr>
        <w:t xml:space="preserve"> </w:t>
      </w:r>
      <w:r w:rsidR="00456E3A">
        <w:rPr>
          <w:color w:val="000000" w:themeColor="text1"/>
        </w:rPr>
        <w:t xml:space="preserve">je </w:t>
      </w:r>
      <w:r w:rsidR="00305FA4" w:rsidRPr="000A11E4">
        <w:rPr>
          <w:color w:val="000000" w:themeColor="text1"/>
        </w:rPr>
        <w:t>sustav gospodarenja otpadom</w:t>
      </w:r>
      <w:r w:rsidR="00D715DF">
        <w:rPr>
          <w:color w:val="000000" w:themeColor="text1"/>
        </w:rPr>
        <w:t xml:space="preserve">. </w:t>
      </w:r>
      <w:r w:rsidR="00854B80" w:rsidRPr="0096318A">
        <w:rPr>
          <w:color w:val="000000" w:themeColor="text1"/>
        </w:rPr>
        <w:t xml:space="preserve">Prema podacima </w:t>
      </w:r>
      <w:r w:rsidR="00DC5857">
        <w:rPr>
          <w:color w:val="000000" w:themeColor="text1"/>
        </w:rPr>
        <w:t>MULL TRANS</w:t>
      </w:r>
      <w:r w:rsidR="00854B80" w:rsidRPr="0096318A">
        <w:rPr>
          <w:color w:val="000000" w:themeColor="text1"/>
        </w:rPr>
        <w:t xml:space="preserve"> d.o.o., u sustav organiziranog prikupljanja komunalnog otpada na području </w:t>
      </w:r>
      <w:r w:rsidR="00D715DF">
        <w:rPr>
          <w:color w:val="000000" w:themeColor="text1"/>
        </w:rPr>
        <w:t xml:space="preserve">Općine </w:t>
      </w:r>
      <w:r w:rsidR="00DC5857">
        <w:rPr>
          <w:color w:val="000000" w:themeColor="text1"/>
        </w:rPr>
        <w:t>Sveti Juraj na Bregu</w:t>
      </w:r>
      <w:r w:rsidR="00854B80" w:rsidRPr="0096318A">
        <w:rPr>
          <w:color w:val="000000" w:themeColor="text1"/>
        </w:rPr>
        <w:t xml:space="preserve"> u 20</w:t>
      </w:r>
      <w:r w:rsidR="00AB416B">
        <w:rPr>
          <w:color w:val="000000" w:themeColor="text1"/>
        </w:rPr>
        <w:t>20</w:t>
      </w:r>
      <w:r w:rsidR="00854B80" w:rsidRPr="0096318A">
        <w:rPr>
          <w:color w:val="000000" w:themeColor="text1"/>
        </w:rPr>
        <w:t xml:space="preserve">. godini bilo je uključeno je </w:t>
      </w:r>
      <w:r w:rsidR="00DC6F20" w:rsidRPr="00982B2D">
        <w:rPr>
          <w:color w:val="000000" w:themeColor="text1"/>
        </w:rPr>
        <w:t>1.</w:t>
      </w:r>
      <w:r w:rsidR="00982B2D" w:rsidRPr="00982B2D">
        <w:rPr>
          <w:color w:val="000000" w:themeColor="text1"/>
        </w:rPr>
        <w:t>582</w:t>
      </w:r>
      <w:r w:rsidR="00854B80" w:rsidRPr="00982B2D">
        <w:rPr>
          <w:color w:val="000000" w:themeColor="text1"/>
        </w:rPr>
        <w:t xml:space="preserve"> </w:t>
      </w:r>
      <w:r w:rsidR="00456E3A" w:rsidRPr="00982B2D">
        <w:rPr>
          <w:color w:val="000000" w:themeColor="text1"/>
        </w:rPr>
        <w:t>korisnika usluge (ku</w:t>
      </w:r>
      <w:r w:rsidR="00456E3A" w:rsidRPr="00727B15">
        <w:rPr>
          <w:color w:val="000000" w:themeColor="text1"/>
        </w:rPr>
        <w:t>ćanstava</w:t>
      </w:r>
      <w:r w:rsidR="00DC5857" w:rsidRPr="00727B15">
        <w:rPr>
          <w:color w:val="000000" w:themeColor="text1"/>
        </w:rPr>
        <w:t xml:space="preserve"> i </w:t>
      </w:r>
      <w:r w:rsidR="00DC5857" w:rsidRPr="00727B15">
        <w:t>poslovnih subjekata u gospodarskim i uslužnim djelatnostima</w:t>
      </w:r>
      <w:r w:rsidR="00456E3A" w:rsidRPr="00727B15">
        <w:t>)</w:t>
      </w:r>
      <w:r w:rsidR="00854B80" w:rsidRPr="00727B15">
        <w:rPr>
          <w:color w:val="000000" w:themeColor="text1"/>
        </w:rPr>
        <w:t xml:space="preserve">, </w:t>
      </w:r>
      <w:r w:rsidR="00854B80" w:rsidRPr="00982B2D">
        <w:rPr>
          <w:color w:val="000000" w:themeColor="text1"/>
        </w:rPr>
        <w:t xml:space="preserve">odnosno </w:t>
      </w:r>
      <w:r w:rsidR="00982B2D" w:rsidRPr="00982B2D">
        <w:rPr>
          <w:color w:val="000000" w:themeColor="text1"/>
        </w:rPr>
        <w:t xml:space="preserve">97,4 </w:t>
      </w:r>
      <w:r w:rsidR="00324422" w:rsidRPr="00982B2D">
        <w:rPr>
          <w:color w:val="000000" w:themeColor="text1"/>
        </w:rPr>
        <w:t>% od ukupnog</w:t>
      </w:r>
      <w:r w:rsidR="00324422" w:rsidRPr="00727B15">
        <w:rPr>
          <w:color w:val="000000" w:themeColor="text1"/>
        </w:rPr>
        <w:t xml:space="preserve"> broja kućanstava</w:t>
      </w:r>
      <w:r w:rsidR="007D3336" w:rsidRPr="00727B15">
        <w:rPr>
          <w:color w:val="000000" w:themeColor="text1"/>
        </w:rPr>
        <w:t xml:space="preserve"> evidentiranih zadnjim popisom stanovništva iz 2011. godine</w:t>
      </w:r>
      <w:r w:rsidR="00324422" w:rsidRPr="00727B15">
        <w:rPr>
          <w:color w:val="000000" w:themeColor="text1"/>
        </w:rPr>
        <w:t>.</w:t>
      </w:r>
      <w:r w:rsidR="00BC2FC3" w:rsidRPr="00727B15">
        <w:rPr>
          <w:color w:val="000000" w:themeColor="text1"/>
        </w:rPr>
        <w:t xml:space="preserve"> </w:t>
      </w:r>
      <w:r w:rsidR="00777BCC" w:rsidRPr="00727B15">
        <w:t>Činjenično</w:t>
      </w:r>
      <w:r w:rsidR="00777BCC">
        <w:t xml:space="preserve"> je da Općina Sveti Juraj na Bregu ima 2421</w:t>
      </w:r>
      <w:r w:rsidR="00777BCC" w:rsidRPr="00160491">
        <w:t xml:space="preserve"> </w:t>
      </w:r>
      <w:r w:rsidR="00777BCC">
        <w:t>stambenih jedinica, što je puno više od broja kućanstava</w:t>
      </w:r>
      <w:r w:rsidR="00BC2FC3">
        <w:t xml:space="preserve"> (korisnika usluge)</w:t>
      </w:r>
      <w:r w:rsidR="00777BCC">
        <w:t xml:space="preserve"> i 1915 stambenih jedinica za stalno stanovanje. Prvo se pripisuje mnogobrojnim vikend kućama i vinogradarskim gospodarskim zgradama u brežuljkastom dijelu Općine, dok se drugo pripisuje stanovništvu koje privremeno ili stalno migrira na rad u inozemstvu.</w:t>
      </w:r>
    </w:p>
    <w:p w:rsidR="00BC2FC3" w:rsidRPr="0096318A" w:rsidRDefault="00BC2FC3" w:rsidP="00854B80">
      <w:pPr>
        <w:pStyle w:val="Tekstobicni"/>
        <w:rPr>
          <w:iCs/>
          <w:color w:val="000000" w:themeColor="text1"/>
          <w:lang w:val="en-GB"/>
        </w:rPr>
      </w:pPr>
    </w:p>
    <w:p w:rsidR="00854B80" w:rsidRPr="00324422" w:rsidRDefault="00854B80" w:rsidP="00324422">
      <w:pPr>
        <w:pStyle w:val="Opisslike0"/>
        <w:rPr>
          <w:color w:val="000000" w:themeColor="text1"/>
        </w:rPr>
      </w:pPr>
      <w:r w:rsidRPr="00324422">
        <w:rPr>
          <w:color w:val="000000" w:themeColor="text1"/>
        </w:rPr>
        <w:t xml:space="preserve">Tablica </w:t>
      </w:r>
      <w:r w:rsidR="0020586D">
        <w:rPr>
          <w:color w:val="000000" w:themeColor="text1"/>
        </w:rPr>
        <w:t>1</w:t>
      </w:r>
      <w:r w:rsidRPr="00324422">
        <w:rPr>
          <w:color w:val="000000" w:themeColor="text1"/>
        </w:rPr>
        <w:t>. - Obuhvat javn</w:t>
      </w:r>
      <w:r w:rsidR="00B72734">
        <w:rPr>
          <w:color w:val="000000" w:themeColor="text1"/>
        </w:rPr>
        <w:t>e</w:t>
      </w:r>
      <w:r w:rsidRPr="00324422">
        <w:rPr>
          <w:color w:val="000000" w:themeColor="text1"/>
        </w:rPr>
        <w:t xml:space="preserve"> uslug</w:t>
      </w:r>
      <w:r w:rsidR="00B72734">
        <w:rPr>
          <w:color w:val="000000" w:themeColor="text1"/>
        </w:rPr>
        <w:t>e</w:t>
      </w:r>
      <w:r w:rsidRPr="00324422">
        <w:rPr>
          <w:color w:val="000000" w:themeColor="text1"/>
        </w:rPr>
        <w:t xml:space="preserve"> </w:t>
      </w:r>
      <w:r w:rsidR="00DC5857">
        <w:rPr>
          <w:color w:val="000000" w:themeColor="text1"/>
        </w:rPr>
        <w:t>u Općini sveti Juraj na Bregu 20</w:t>
      </w:r>
      <w:r w:rsidR="00AB416B">
        <w:rPr>
          <w:color w:val="000000" w:themeColor="text1"/>
        </w:rPr>
        <w:t>20</w:t>
      </w:r>
      <w:r w:rsidR="00DC5857">
        <w:rPr>
          <w:color w:val="000000" w:themeColor="text1"/>
        </w:rPr>
        <w:t>. godine</w:t>
      </w:r>
    </w:p>
    <w:tbl>
      <w:tblPr>
        <w:tblW w:w="9240" w:type="dxa"/>
        <w:tblLook w:val="04A0" w:firstRow="1" w:lastRow="0" w:firstColumn="1" w:lastColumn="0" w:noHBand="0" w:noVBand="1"/>
      </w:tblPr>
      <w:tblGrid>
        <w:gridCol w:w="562"/>
        <w:gridCol w:w="2104"/>
        <w:gridCol w:w="1989"/>
        <w:gridCol w:w="2126"/>
        <w:gridCol w:w="2459"/>
      </w:tblGrid>
      <w:tr w:rsidR="00854B80" w:rsidRPr="00363504" w:rsidTr="00BC2FC3">
        <w:trPr>
          <w:trHeight w:val="787"/>
        </w:trPr>
        <w:tc>
          <w:tcPr>
            <w:tcW w:w="9240" w:type="dxa"/>
            <w:gridSpan w:val="5"/>
            <w:tcBorders>
              <w:top w:val="double" w:sz="6" w:space="0" w:color="auto"/>
              <w:left w:val="double" w:sz="6" w:space="0" w:color="auto"/>
              <w:bottom w:val="single" w:sz="8" w:space="0" w:color="auto"/>
              <w:right w:val="double" w:sz="6" w:space="0" w:color="000000"/>
            </w:tcBorders>
            <w:shd w:val="clear" w:color="auto" w:fill="C6D9F1" w:themeFill="text2" w:themeFillTint="33"/>
            <w:vAlign w:val="center"/>
            <w:hideMark/>
          </w:tcPr>
          <w:p w:rsidR="00854B80" w:rsidRPr="00363504" w:rsidRDefault="00854B80" w:rsidP="00AB416B">
            <w:pPr>
              <w:jc w:val="center"/>
              <w:rPr>
                <w:rFonts w:asciiTheme="minorHAnsi" w:hAnsiTheme="minorHAnsi" w:cstheme="minorHAnsi"/>
                <w:b/>
                <w:bCs/>
                <w:color w:val="000000"/>
                <w:lang w:eastAsia="hr-HR"/>
              </w:rPr>
            </w:pPr>
            <w:bookmarkStart w:id="10" w:name="RANGE!A1"/>
            <w:proofErr w:type="spellStart"/>
            <w:r w:rsidRPr="00363504">
              <w:rPr>
                <w:rFonts w:asciiTheme="minorHAnsi" w:hAnsiTheme="minorHAnsi" w:cstheme="minorHAnsi"/>
                <w:b/>
                <w:bCs/>
                <w:color w:val="000000"/>
                <w:szCs w:val="20"/>
                <w:lang w:eastAsia="hr-HR"/>
              </w:rPr>
              <w:t>Obuhvat</w:t>
            </w:r>
            <w:proofErr w:type="spellEnd"/>
            <w:r w:rsidRPr="00363504">
              <w:rPr>
                <w:rFonts w:asciiTheme="minorHAnsi" w:hAnsiTheme="minorHAnsi" w:cstheme="minorHAnsi"/>
                <w:b/>
                <w:bCs/>
                <w:color w:val="000000"/>
                <w:szCs w:val="20"/>
                <w:lang w:eastAsia="hr-HR"/>
              </w:rPr>
              <w:t xml:space="preserve"> </w:t>
            </w:r>
            <w:proofErr w:type="spellStart"/>
            <w:r w:rsidRPr="00363504">
              <w:rPr>
                <w:rFonts w:asciiTheme="minorHAnsi" w:hAnsiTheme="minorHAnsi" w:cstheme="minorHAnsi"/>
                <w:b/>
                <w:bCs/>
                <w:color w:val="000000"/>
                <w:szCs w:val="20"/>
                <w:lang w:eastAsia="hr-HR"/>
              </w:rPr>
              <w:t>javn</w:t>
            </w:r>
            <w:r w:rsidR="00B72734">
              <w:rPr>
                <w:rFonts w:asciiTheme="minorHAnsi" w:hAnsiTheme="minorHAnsi" w:cstheme="minorHAnsi"/>
                <w:b/>
                <w:bCs/>
                <w:color w:val="000000"/>
                <w:szCs w:val="20"/>
                <w:lang w:eastAsia="hr-HR"/>
              </w:rPr>
              <w:t>e</w:t>
            </w:r>
            <w:proofErr w:type="spellEnd"/>
            <w:r w:rsidRPr="00363504">
              <w:rPr>
                <w:rFonts w:asciiTheme="minorHAnsi" w:hAnsiTheme="minorHAnsi" w:cstheme="minorHAnsi"/>
                <w:b/>
                <w:bCs/>
                <w:color w:val="000000"/>
                <w:szCs w:val="20"/>
                <w:lang w:eastAsia="hr-HR"/>
              </w:rPr>
              <w:t xml:space="preserve"> </w:t>
            </w:r>
            <w:proofErr w:type="spellStart"/>
            <w:r w:rsidRPr="00363504">
              <w:rPr>
                <w:rFonts w:asciiTheme="minorHAnsi" w:hAnsiTheme="minorHAnsi" w:cstheme="minorHAnsi"/>
                <w:b/>
                <w:bCs/>
                <w:color w:val="000000"/>
                <w:szCs w:val="20"/>
                <w:lang w:eastAsia="hr-HR"/>
              </w:rPr>
              <w:t>uslug</w:t>
            </w:r>
            <w:r w:rsidR="00B72734">
              <w:rPr>
                <w:rFonts w:asciiTheme="minorHAnsi" w:hAnsiTheme="minorHAnsi" w:cstheme="minorHAnsi"/>
                <w:b/>
                <w:bCs/>
                <w:color w:val="000000"/>
                <w:szCs w:val="20"/>
                <w:lang w:eastAsia="hr-HR"/>
              </w:rPr>
              <w:t>e</w:t>
            </w:r>
            <w:proofErr w:type="spellEnd"/>
            <w:r w:rsidRPr="00363504">
              <w:rPr>
                <w:rFonts w:asciiTheme="minorHAnsi" w:hAnsiTheme="minorHAnsi" w:cstheme="minorHAnsi"/>
                <w:b/>
                <w:bCs/>
                <w:color w:val="000000"/>
                <w:szCs w:val="20"/>
                <w:lang w:eastAsia="hr-HR"/>
              </w:rPr>
              <w:t xml:space="preserve"> </w:t>
            </w:r>
            <w:bookmarkEnd w:id="10"/>
            <w:r w:rsidR="00DC5857" w:rsidRPr="00DC5857">
              <w:rPr>
                <w:rFonts w:asciiTheme="minorHAnsi" w:hAnsiTheme="minorHAnsi" w:cstheme="minorHAnsi"/>
                <w:b/>
                <w:bCs/>
                <w:color w:val="000000"/>
                <w:szCs w:val="20"/>
                <w:lang w:eastAsia="hr-HR"/>
              </w:rPr>
              <w:t>– 20</w:t>
            </w:r>
            <w:r w:rsidR="00AB416B">
              <w:rPr>
                <w:rFonts w:asciiTheme="minorHAnsi" w:hAnsiTheme="minorHAnsi" w:cstheme="minorHAnsi"/>
                <w:b/>
                <w:bCs/>
                <w:color w:val="000000"/>
                <w:szCs w:val="20"/>
                <w:lang w:eastAsia="hr-HR"/>
              </w:rPr>
              <w:t>20</w:t>
            </w:r>
            <w:r w:rsidR="00DC5857" w:rsidRPr="00DC5857">
              <w:rPr>
                <w:rFonts w:asciiTheme="minorHAnsi" w:hAnsiTheme="minorHAnsi" w:cstheme="minorHAnsi"/>
                <w:b/>
                <w:bCs/>
                <w:color w:val="000000"/>
                <w:szCs w:val="20"/>
                <w:lang w:eastAsia="hr-HR"/>
              </w:rPr>
              <w:t>. god.</w:t>
            </w:r>
          </w:p>
        </w:tc>
      </w:tr>
      <w:tr w:rsidR="00DC5857" w:rsidRPr="00363504" w:rsidTr="004D5D9F">
        <w:trPr>
          <w:trHeight w:val="454"/>
        </w:trPr>
        <w:tc>
          <w:tcPr>
            <w:tcW w:w="562" w:type="dxa"/>
            <w:vMerge w:val="restart"/>
            <w:tcBorders>
              <w:top w:val="nil"/>
              <w:left w:val="double" w:sz="6" w:space="0" w:color="auto"/>
              <w:bottom w:val="single" w:sz="8" w:space="0" w:color="000000"/>
              <w:right w:val="single" w:sz="8" w:space="0" w:color="auto"/>
            </w:tcBorders>
            <w:shd w:val="clear" w:color="auto" w:fill="C6D9F1" w:themeFill="text2" w:themeFillTint="33"/>
            <w:vAlign w:val="center"/>
            <w:hideMark/>
          </w:tcPr>
          <w:p w:rsidR="00DC5857" w:rsidRPr="00363504" w:rsidRDefault="00DC5857" w:rsidP="00667284">
            <w:pPr>
              <w:jc w:val="center"/>
              <w:rPr>
                <w:rFonts w:asciiTheme="minorHAnsi" w:hAnsiTheme="minorHAnsi" w:cstheme="minorHAnsi"/>
                <w:color w:val="000000"/>
                <w:sz w:val="20"/>
                <w:szCs w:val="20"/>
                <w:lang w:eastAsia="hr-HR"/>
              </w:rPr>
            </w:pPr>
            <w:r w:rsidRPr="00363504">
              <w:rPr>
                <w:rFonts w:asciiTheme="minorHAnsi" w:hAnsiTheme="minorHAnsi" w:cstheme="minorHAnsi"/>
                <w:color w:val="000000"/>
                <w:sz w:val="20"/>
                <w:szCs w:val="20"/>
                <w:lang w:eastAsia="hr-HR"/>
              </w:rPr>
              <w:t>r.br.</w:t>
            </w:r>
          </w:p>
        </w:tc>
        <w:tc>
          <w:tcPr>
            <w:tcW w:w="2104" w:type="dxa"/>
            <w:vMerge w:val="restart"/>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DC5857" w:rsidRPr="00363504" w:rsidRDefault="00DC5857" w:rsidP="00667284">
            <w:pPr>
              <w:jc w:val="center"/>
              <w:rPr>
                <w:rFonts w:asciiTheme="minorHAnsi" w:hAnsiTheme="minorHAnsi" w:cstheme="minorHAnsi"/>
                <w:color w:val="000000"/>
                <w:sz w:val="20"/>
                <w:szCs w:val="20"/>
                <w:lang w:eastAsia="hr-HR"/>
              </w:rPr>
            </w:pPr>
            <w:r w:rsidRPr="00363504">
              <w:rPr>
                <w:rFonts w:asciiTheme="minorHAnsi" w:hAnsiTheme="minorHAnsi" w:cstheme="minorHAnsi"/>
                <w:color w:val="000000"/>
                <w:sz w:val="20"/>
                <w:szCs w:val="20"/>
                <w:lang w:eastAsia="hr-HR"/>
              </w:rPr>
              <w:t>JLS</w:t>
            </w:r>
          </w:p>
        </w:tc>
        <w:tc>
          <w:tcPr>
            <w:tcW w:w="6574" w:type="dxa"/>
            <w:gridSpan w:val="3"/>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DC5857" w:rsidRPr="00363504" w:rsidRDefault="0007162A" w:rsidP="00667284">
            <w:pPr>
              <w:jc w:val="center"/>
              <w:rPr>
                <w:rFonts w:asciiTheme="minorHAnsi" w:hAnsiTheme="minorHAnsi" w:cstheme="minorHAnsi"/>
                <w:b/>
                <w:color w:val="000000"/>
                <w:sz w:val="20"/>
                <w:szCs w:val="20"/>
                <w:lang w:eastAsia="hr-HR"/>
              </w:rPr>
            </w:pPr>
            <w:proofErr w:type="spellStart"/>
            <w:r>
              <w:rPr>
                <w:rFonts w:asciiTheme="minorHAnsi" w:hAnsiTheme="minorHAnsi" w:cstheme="minorHAnsi"/>
                <w:b/>
                <w:color w:val="000000"/>
                <w:sz w:val="20"/>
                <w:szCs w:val="20"/>
                <w:lang w:eastAsia="hr-HR"/>
              </w:rPr>
              <w:t>kućanst</w:t>
            </w:r>
            <w:r w:rsidR="00DC5857" w:rsidRPr="00363504">
              <w:rPr>
                <w:rFonts w:asciiTheme="minorHAnsi" w:hAnsiTheme="minorHAnsi" w:cstheme="minorHAnsi"/>
                <w:b/>
                <w:color w:val="000000"/>
                <w:sz w:val="20"/>
                <w:szCs w:val="20"/>
                <w:lang w:eastAsia="hr-HR"/>
              </w:rPr>
              <w:t>va</w:t>
            </w:r>
            <w:proofErr w:type="spellEnd"/>
            <w:r w:rsidR="00DC5857" w:rsidRPr="00363504">
              <w:rPr>
                <w:rFonts w:asciiTheme="minorHAnsi" w:hAnsiTheme="minorHAnsi" w:cstheme="minorHAnsi"/>
                <w:b/>
                <w:color w:val="000000"/>
                <w:sz w:val="20"/>
                <w:szCs w:val="20"/>
                <w:lang w:eastAsia="hr-HR"/>
              </w:rPr>
              <w:t xml:space="preserve"> </w:t>
            </w:r>
            <w:r w:rsidR="00DC5857">
              <w:rPr>
                <w:rFonts w:asciiTheme="minorHAnsi" w:hAnsiTheme="minorHAnsi" w:cstheme="minorHAnsi"/>
                <w:b/>
                <w:color w:val="000000"/>
                <w:sz w:val="20"/>
                <w:szCs w:val="20"/>
                <w:lang w:eastAsia="hr-HR"/>
              </w:rPr>
              <w:t xml:space="preserve">i  </w:t>
            </w:r>
            <w:proofErr w:type="spellStart"/>
            <w:r w:rsidR="00DC5857" w:rsidRPr="00363504">
              <w:rPr>
                <w:rFonts w:asciiTheme="minorHAnsi" w:hAnsiTheme="minorHAnsi" w:cstheme="minorHAnsi"/>
                <w:b/>
                <w:color w:val="000000"/>
                <w:sz w:val="20"/>
                <w:szCs w:val="20"/>
                <w:lang w:eastAsia="hr-HR"/>
              </w:rPr>
              <w:t>pravne</w:t>
            </w:r>
            <w:proofErr w:type="spellEnd"/>
            <w:r w:rsidR="00DC5857" w:rsidRPr="00363504">
              <w:rPr>
                <w:rFonts w:asciiTheme="minorHAnsi" w:hAnsiTheme="minorHAnsi" w:cstheme="minorHAnsi"/>
                <w:b/>
                <w:color w:val="000000"/>
                <w:sz w:val="20"/>
                <w:szCs w:val="20"/>
                <w:lang w:eastAsia="hr-HR"/>
              </w:rPr>
              <w:t xml:space="preserve"> </w:t>
            </w:r>
            <w:proofErr w:type="spellStart"/>
            <w:r w:rsidR="00DC5857" w:rsidRPr="00363504">
              <w:rPr>
                <w:rFonts w:asciiTheme="minorHAnsi" w:hAnsiTheme="minorHAnsi" w:cstheme="minorHAnsi"/>
                <w:b/>
                <w:color w:val="000000"/>
                <w:sz w:val="20"/>
                <w:szCs w:val="20"/>
                <w:lang w:eastAsia="hr-HR"/>
              </w:rPr>
              <w:t>osobe</w:t>
            </w:r>
            <w:proofErr w:type="spellEnd"/>
          </w:p>
        </w:tc>
      </w:tr>
      <w:tr w:rsidR="00DC5857" w:rsidRPr="00363504" w:rsidTr="00DC5857">
        <w:trPr>
          <w:trHeight w:val="454"/>
        </w:trPr>
        <w:tc>
          <w:tcPr>
            <w:tcW w:w="562" w:type="dxa"/>
            <w:vMerge/>
            <w:tcBorders>
              <w:top w:val="nil"/>
              <w:left w:val="double" w:sz="6" w:space="0" w:color="auto"/>
              <w:bottom w:val="single" w:sz="8" w:space="0" w:color="000000"/>
              <w:right w:val="single" w:sz="8" w:space="0" w:color="auto"/>
            </w:tcBorders>
            <w:shd w:val="clear" w:color="auto" w:fill="C6D9F1" w:themeFill="text2" w:themeFillTint="33"/>
            <w:vAlign w:val="center"/>
            <w:hideMark/>
          </w:tcPr>
          <w:p w:rsidR="00DC5857" w:rsidRPr="00363504" w:rsidRDefault="00DC5857" w:rsidP="00667284">
            <w:pPr>
              <w:rPr>
                <w:rFonts w:asciiTheme="minorHAnsi" w:hAnsiTheme="minorHAnsi" w:cstheme="minorHAnsi"/>
                <w:color w:val="000000"/>
                <w:sz w:val="20"/>
                <w:szCs w:val="20"/>
                <w:lang w:eastAsia="hr-HR"/>
              </w:rPr>
            </w:pPr>
          </w:p>
        </w:tc>
        <w:tc>
          <w:tcPr>
            <w:tcW w:w="2104"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DC5857" w:rsidRPr="00363504" w:rsidRDefault="00DC5857" w:rsidP="00667284">
            <w:pPr>
              <w:rPr>
                <w:rFonts w:asciiTheme="minorHAnsi" w:hAnsiTheme="minorHAnsi" w:cstheme="minorHAnsi"/>
                <w:color w:val="000000"/>
                <w:sz w:val="20"/>
                <w:szCs w:val="20"/>
                <w:lang w:eastAsia="hr-HR"/>
              </w:rPr>
            </w:pPr>
          </w:p>
        </w:tc>
        <w:tc>
          <w:tcPr>
            <w:tcW w:w="1989" w:type="dxa"/>
            <w:tcBorders>
              <w:top w:val="nil"/>
              <w:left w:val="nil"/>
              <w:bottom w:val="single" w:sz="8" w:space="0" w:color="auto"/>
              <w:right w:val="single" w:sz="8" w:space="0" w:color="auto"/>
            </w:tcBorders>
            <w:shd w:val="clear" w:color="auto" w:fill="C6D9F1" w:themeFill="text2" w:themeFillTint="33"/>
            <w:vAlign w:val="center"/>
            <w:hideMark/>
          </w:tcPr>
          <w:p w:rsidR="00DC5857" w:rsidRPr="00363504" w:rsidRDefault="00DC5857" w:rsidP="00667284">
            <w:pPr>
              <w:jc w:val="center"/>
              <w:rPr>
                <w:rFonts w:asciiTheme="minorHAnsi" w:hAnsiTheme="minorHAnsi" w:cstheme="minorHAnsi"/>
                <w:color w:val="000000"/>
                <w:sz w:val="20"/>
                <w:szCs w:val="20"/>
                <w:lang w:eastAsia="hr-HR"/>
              </w:rPr>
            </w:pPr>
            <w:proofErr w:type="spellStart"/>
            <w:r>
              <w:rPr>
                <w:rFonts w:asciiTheme="minorHAnsi" w:hAnsiTheme="minorHAnsi" w:cstheme="minorHAnsi"/>
                <w:color w:val="000000"/>
                <w:sz w:val="20"/>
                <w:szCs w:val="20"/>
                <w:lang w:eastAsia="hr-HR"/>
              </w:rPr>
              <w:t>Ukupan</w:t>
            </w:r>
            <w:proofErr w:type="spellEnd"/>
            <w:r>
              <w:rPr>
                <w:rFonts w:asciiTheme="minorHAnsi" w:hAnsiTheme="minorHAnsi" w:cstheme="minorHAnsi"/>
                <w:color w:val="000000"/>
                <w:sz w:val="20"/>
                <w:szCs w:val="20"/>
                <w:lang w:eastAsia="hr-HR"/>
              </w:rPr>
              <w:t xml:space="preserve"> </w:t>
            </w:r>
            <w:proofErr w:type="spellStart"/>
            <w:r w:rsidRPr="00363504">
              <w:rPr>
                <w:rFonts w:asciiTheme="minorHAnsi" w:hAnsiTheme="minorHAnsi" w:cstheme="minorHAnsi"/>
                <w:color w:val="000000"/>
                <w:sz w:val="20"/>
                <w:szCs w:val="20"/>
                <w:lang w:eastAsia="hr-HR"/>
              </w:rPr>
              <w:t>broj</w:t>
            </w:r>
            <w:proofErr w:type="spellEnd"/>
          </w:p>
        </w:tc>
        <w:tc>
          <w:tcPr>
            <w:tcW w:w="2126" w:type="dxa"/>
            <w:tcBorders>
              <w:top w:val="nil"/>
              <w:left w:val="nil"/>
              <w:bottom w:val="single" w:sz="8" w:space="0" w:color="auto"/>
              <w:right w:val="single" w:sz="8" w:space="0" w:color="auto"/>
            </w:tcBorders>
            <w:shd w:val="clear" w:color="auto" w:fill="C6D9F1" w:themeFill="text2" w:themeFillTint="33"/>
            <w:vAlign w:val="center"/>
            <w:hideMark/>
          </w:tcPr>
          <w:p w:rsidR="00DC5857" w:rsidRPr="00363504" w:rsidRDefault="00DC5857" w:rsidP="00667284">
            <w:pPr>
              <w:jc w:val="center"/>
              <w:rPr>
                <w:rFonts w:asciiTheme="minorHAnsi" w:hAnsiTheme="minorHAnsi" w:cstheme="minorHAnsi"/>
                <w:color w:val="000000"/>
                <w:sz w:val="20"/>
                <w:szCs w:val="20"/>
                <w:lang w:eastAsia="hr-HR"/>
              </w:rPr>
            </w:pPr>
            <w:proofErr w:type="spellStart"/>
            <w:r>
              <w:rPr>
                <w:rFonts w:asciiTheme="minorHAnsi" w:hAnsiTheme="minorHAnsi" w:cstheme="minorHAnsi"/>
                <w:color w:val="000000"/>
                <w:sz w:val="20"/>
                <w:szCs w:val="20"/>
                <w:lang w:eastAsia="hr-HR"/>
              </w:rPr>
              <w:t>Broj</w:t>
            </w:r>
            <w:proofErr w:type="spellEnd"/>
            <w:r>
              <w:rPr>
                <w:rFonts w:asciiTheme="minorHAnsi" w:hAnsiTheme="minorHAnsi" w:cstheme="minorHAnsi"/>
                <w:color w:val="000000"/>
                <w:sz w:val="20"/>
                <w:szCs w:val="20"/>
                <w:lang w:eastAsia="hr-HR"/>
              </w:rPr>
              <w:t xml:space="preserve"> </w:t>
            </w:r>
            <w:proofErr w:type="spellStart"/>
            <w:r>
              <w:rPr>
                <w:rFonts w:asciiTheme="minorHAnsi" w:hAnsiTheme="minorHAnsi" w:cstheme="minorHAnsi"/>
                <w:color w:val="000000"/>
                <w:sz w:val="20"/>
                <w:szCs w:val="20"/>
                <w:lang w:eastAsia="hr-HR"/>
              </w:rPr>
              <w:t>uključenih</w:t>
            </w:r>
            <w:proofErr w:type="spellEnd"/>
            <w:r>
              <w:rPr>
                <w:rFonts w:asciiTheme="minorHAnsi" w:hAnsiTheme="minorHAnsi" w:cstheme="minorHAnsi"/>
                <w:color w:val="000000"/>
                <w:sz w:val="20"/>
                <w:szCs w:val="20"/>
                <w:lang w:eastAsia="hr-HR"/>
              </w:rPr>
              <w:t xml:space="preserve"> </w:t>
            </w:r>
            <w:proofErr w:type="spellStart"/>
            <w:r>
              <w:rPr>
                <w:rFonts w:asciiTheme="minorHAnsi" w:hAnsiTheme="minorHAnsi" w:cstheme="minorHAnsi"/>
                <w:color w:val="000000"/>
                <w:sz w:val="20"/>
                <w:szCs w:val="20"/>
                <w:lang w:eastAsia="hr-HR"/>
              </w:rPr>
              <w:t>javnom</w:t>
            </w:r>
            <w:proofErr w:type="spellEnd"/>
            <w:r>
              <w:rPr>
                <w:rFonts w:asciiTheme="minorHAnsi" w:hAnsiTheme="minorHAnsi" w:cstheme="minorHAnsi"/>
                <w:color w:val="000000"/>
                <w:sz w:val="20"/>
                <w:szCs w:val="20"/>
                <w:lang w:eastAsia="hr-HR"/>
              </w:rPr>
              <w:t xml:space="preserve"> </w:t>
            </w:r>
            <w:proofErr w:type="spellStart"/>
            <w:r>
              <w:rPr>
                <w:rFonts w:asciiTheme="minorHAnsi" w:hAnsiTheme="minorHAnsi" w:cstheme="minorHAnsi"/>
                <w:color w:val="000000"/>
                <w:sz w:val="20"/>
                <w:szCs w:val="20"/>
                <w:lang w:eastAsia="hr-HR"/>
              </w:rPr>
              <w:t>uslugom</w:t>
            </w:r>
            <w:proofErr w:type="spellEnd"/>
          </w:p>
        </w:tc>
        <w:tc>
          <w:tcPr>
            <w:tcW w:w="2459" w:type="dxa"/>
            <w:tcBorders>
              <w:top w:val="nil"/>
              <w:left w:val="nil"/>
              <w:bottom w:val="single" w:sz="8" w:space="0" w:color="auto"/>
              <w:right w:val="double" w:sz="6" w:space="0" w:color="auto"/>
            </w:tcBorders>
            <w:shd w:val="clear" w:color="auto" w:fill="C6D9F1" w:themeFill="text2" w:themeFillTint="33"/>
            <w:vAlign w:val="center"/>
            <w:hideMark/>
          </w:tcPr>
          <w:p w:rsidR="00DC5857" w:rsidRPr="00363504" w:rsidRDefault="00DC5857" w:rsidP="00667284">
            <w:pPr>
              <w:jc w:val="center"/>
              <w:rPr>
                <w:rFonts w:asciiTheme="minorHAnsi" w:hAnsiTheme="minorHAnsi" w:cstheme="minorHAnsi"/>
                <w:color w:val="000000"/>
                <w:sz w:val="20"/>
                <w:szCs w:val="20"/>
                <w:lang w:eastAsia="hr-HR"/>
              </w:rPr>
            </w:pPr>
            <w:proofErr w:type="spellStart"/>
            <w:r w:rsidRPr="00363504">
              <w:rPr>
                <w:rFonts w:asciiTheme="minorHAnsi" w:hAnsiTheme="minorHAnsi" w:cstheme="minorHAnsi"/>
                <w:color w:val="000000"/>
                <w:sz w:val="20"/>
                <w:szCs w:val="20"/>
                <w:lang w:eastAsia="hr-HR"/>
              </w:rPr>
              <w:t>Obuhvat</w:t>
            </w:r>
            <w:proofErr w:type="spellEnd"/>
            <w:r w:rsidRPr="00363504">
              <w:rPr>
                <w:rFonts w:asciiTheme="minorHAnsi" w:hAnsiTheme="minorHAnsi" w:cstheme="minorHAnsi"/>
                <w:color w:val="000000"/>
                <w:sz w:val="20"/>
                <w:szCs w:val="20"/>
                <w:lang w:eastAsia="hr-HR"/>
              </w:rPr>
              <w:t xml:space="preserve"> (%)</w:t>
            </w:r>
          </w:p>
        </w:tc>
      </w:tr>
      <w:tr w:rsidR="00DC5857" w:rsidRPr="00363504" w:rsidTr="00DC5857">
        <w:trPr>
          <w:trHeight w:val="454"/>
        </w:trPr>
        <w:tc>
          <w:tcPr>
            <w:tcW w:w="562" w:type="dxa"/>
            <w:tcBorders>
              <w:top w:val="nil"/>
              <w:left w:val="double" w:sz="6" w:space="0" w:color="auto"/>
              <w:bottom w:val="single" w:sz="8" w:space="0" w:color="auto"/>
              <w:right w:val="single" w:sz="8" w:space="0" w:color="auto"/>
            </w:tcBorders>
            <w:shd w:val="clear" w:color="auto" w:fill="auto"/>
            <w:vAlign w:val="center"/>
            <w:hideMark/>
          </w:tcPr>
          <w:p w:rsidR="00DC5857" w:rsidRPr="00363504" w:rsidRDefault="00DC5857" w:rsidP="00667284">
            <w:pPr>
              <w:jc w:val="center"/>
              <w:rPr>
                <w:rFonts w:asciiTheme="minorHAnsi" w:hAnsiTheme="minorHAnsi" w:cstheme="minorHAnsi"/>
                <w:color w:val="000000"/>
                <w:sz w:val="20"/>
                <w:szCs w:val="20"/>
                <w:lang w:eastAsia="hr-HR"/>
              </w:rPr>
            </w:pPr>
            <w:r w:rsidRPr="00363504">
              <w:rPr>
                <w:rFonts w:asciiTheme="minorHAnsi" w:hAnsiTheme="minorHAnsi" w:cstheme="minorHAnsi"/>
                <w:color w:val="000000"/>
                <w:sz w:val="20"/>
                <w:szCs w:val="20"/>
                <w:lang w:eastAsia="hr-HR"/>
              </w:rPr>
              <w:t>1.</w:t>
            </w:r>
          </w:p>
        </w:tc>
        <w:tc>
          <w:tcPr>
            <w:tcW w:w="2104" w:type="dxa"/>
            <w:tcBorders>
              <w:top w:val="nil"/>
              <w:left w:val="nil"/>
              <w:bottom w:val="single" w:sz="8" w:space="0" w:color="auto"/>
              <w:right w:val="single" w:sz="8" w:space="0" w:color="auto"/>
            </w:tcBorders>
            <w:shd w:val="clear" w:color="auto" w:fill="auto"/>
            <w:vAlign w:val="center"/>
            <w:hideMark/>
          </w:tcPr>
          <w:p w:rsidR="00DC5857" w:rsidRPr="00363504" w:rsidRDefault="00DC5857" w:rsidP="00DC5857">
            <w:pPr>
              <w:jc w:val="center"/>
              <w:rPr>
                <w:rFonts w:asciiTheme="minorHAnsi" w:hAnsiTheme="minorHAnsi" w:cstheme="minorHAnsi"/>
                <w:color w:val="000000"/>
                <w:sz w:val="20"/>
                <w:szCs w:val="20"/>
                <w:lang w:eastAsia="hr-HR"/>
              </w:rPr>
            </w:pPr>
            <w:r>
              <w:rPr>
                <w:rFonts w:asciiTheme="minorHAnsi" w:hAnsiTheme="minorHAnsi" w:cstheme="minorHAnsi"/>
                <w:color w:val="000000"/>
                <w:sz w:val="20"/>
                <w:szCs w:val="20"/>
                <w:lang w:eastAsia="hr-HR"/>
              </w:rPr>
              <w:t>Općina Sveti Juraj na Bregu</w:t>
            </w:r>
          </w:p>
        </w:tc>
        <w:tc>
          <w:tcPr>
            <w:tcW w:w="1989" w:type="dxa"/>
            <w:tcBorders>
              <w:top w:val="nil"/>
              <w:left w:val="nil"/>
              <w:bottom w:val="single" w:sz="8" w:space="0" w:color="auto"/>
              <w:right w:val="single" w:sz="8" w:space="0" w:color="auto"/>
            </w:tcBorders>
            <w:shd w:val="clear" w:color="auto" w:fill="auto"/>
            <w:vAlign w:val="center"/>
            <w:hideMark/>
          </w:tcPr>
          <w:p w:rsidR="00DC5857" w:rsidRPr="00363504" w:rsidRDefault="00DC5857" w:rsidP="0007162A">
            <w:pPr>
              <w:ind w:firstLineChars="100" w:firstLine="200"/>
              <w:jc w:val="center"/>
              <w:rPr>
                <w:rFonts w:asciiTheme="minorHAnsi" w:hAnsiTheme="minorHAnsi" w:cstheme="minorHAnsi"/>
                <w:color w:val="000000"/>
                <w:sz w:val="20"/>
                <w:szCs w:val="20"/>
                <w:lang w:eastAsia="hr-HR"/>
              </w:rPr>
            </w:pPr>
            <w:r>
              <w:rPr>
                <w:rFonts w:asciiTheme="minorHAnsi" w:hAnsiTheme="minorHAnsi" w:cstheme="minorHAnsi"/>
                <w:color w:val="000000"/>
                <w:sz w:val="20"/>
                <w:szCs w:val="20"/>
                <w:lang w:eastAsia="hr-HR"/>
              </w:rPr>
              <w:t>1.</w:t>
            </w:r>
            <w:r w:rsidR="0007162A">
              <w:rPr>
                <w:rFonts w:asciiTheme="minorHAnsi" w:hAnsiTheme="minorHAnsi" w:cstheme="minorHAnsi"/>
                <w:color w:val="000000"/>
                <w:sz w:val="20"/>
                <w:szCs w:val="20"/>
                <w:lang w:eastAsia="hr-HR"/>
              </w:rPr>
              <w:t>624</w:t>
            </w:r>
          </w:p>
        </w:tc>
        <w:tc>
          <w:tcPr>
            <w:tcW w:w="2126" w:type="dxa"/>
            <w:tcBorders>
              <w:top w:val="nil"/>
              <w:left w:val="nil"/>
              <w:bottom w:val="single" w:sz="8" w:space="0" w:color="auto"/>
              <w:right w:val="single" w:sz="8" w:space="0" w:color="auto"/>
            </w:tcBorders>
            <w:shd w:val="clear" w:color="auto" w:fill="auto"/>
            <w:vAlign w:val="center"/>
            <w:hideMark/>
          </w:tcPr>
          <w:p w:rsidR="00DC5857" w:rsidRPr="00982B2D" w:rsidRDefault="00DC6F20" w:rsidP="00982B2D">
            <w:pPr>
              <w:ind w:leftChars="-17" w:left="1" w:hangingChars="21" w:hanging="42"/>
              <w:jc w:val="center"/>
              <w:rPr>
                <w:rFonts w:asciiTheme="minorHAnsi" w:hAnsiTheme="minorHAnsi" w:cstheme="minorHAnsi"/>
                <w:color w:val="000000"/>
                <w:sz w:val="20"/>
                <w:szCs w:val="20"/>
                <w:lang w:eastAsia="hr-HR"/>
              </w:rPr>
            </w:pPr>
            <w:r w:rsidRPr="00982B2D">
              <w:rPr>
                <w:rFonts w:asciiTheme="minorHAnsi" w:hAnsiTheme="minorHAnsi" w:cstheme="minorHAnsi"/>
                <w:color w:val="000000"/>
                <w:sz w:val="20"/>
                <w:szCs w:val="20"/>
                <w:lang w:eastAsia="hr-HR"/>
              </w:rPr>
              <w:t>1.</w:t>
            </w:r>
            <w:r w:rsidR="00982B2D" w:rsidRPr="00982B2D">
              <w:rPr>
                <w:rFonts w:asciiTheme="minorHAnsi" w:hAnsiTheme="minorHAnsi" w:cstheme="minorHAnsi"/>
                <w:color w:val="000000"/>
                <w:sz w:val="20"/>
                <w:szCs w:val="20"/>
                <w:lang w:eastAsia="hr-HR"/>
              </w:rPr>
              <w:t>582</w:t>
            </w:r>
          </w:p>
        </w:tc>
        <w:tc>
          <w:tcPr>
            <w:tcW w:w="2459" w:type="dxa"/>
            <w:tcBorders>
              <w:top w:val="nil"/>
              <w:left w:val="nil"/>
              <w:bottom w:val="single" w:sz="8" w:space="0" w:color="auto"/>
              <w:right w:val="double" w:sz="6" w:space="0" w:color="auto"/>
            </w:tcBorders>
            <w:shd w:val="clear" w:color="auto" w:fill="auto"/>
            <w:vAlign w:val="center"/>
            <w:hideMark/>
          </w:tcPr>
          <w:p w:rsidR="00DC5857" w:rsidRPr="00982B2D" w:rsidRDefault="00982B2D" w:rsidP="005D4376">
            <w:pPr>
              <w:ind w:firstLineChars="100" w:firstLine="200"/>
              <w:jc w:val="center"/>
              <w:rPr>
                <w:rFonts w:asciiTheme="minorHAnsi" w:hAnsiTheme="minorHAnsi" w:cstheme="minorHAnsi"/>
                <w:color w:val="000000"/>
                <w:sz w:val="20"/>
                <w:szCs w:val="20"/>
                <w:lang w:eastAsia="hr-HR"/>
              </w:rPr>
            </w:pPr>
            <w:r w:rsidRPr="00982B2D">
              <w:rPr>
                <w:rFonts w:asciiTheme="minorHAnsi" w:hAnsiTheme="minorHAnsi" w:cstheme="minorHAnsi"/>
                <w:color w:val="000000"/>
                <w:sz w:val="20"/>
                <w:szCs w:val="20"/>
                <w:lang w:eastAsia="hr-HR"/>
              </w:rPr>
              <w:t>97,4</w:t>
            </w:r>
            <w:r w:rsidR="0007162A" w:rsidRPr="00982B2D">
              <w:rPr>
                <w:rFonts w:asciiTheme="minorHAnsi" w:hAnsiTheme="minorHAnsi" w:cstheme="minorHAnsi"/>
                <w:color w:val="000000"/>
                <w:sz w:val="20"/>
                <w:szCs w:val="20"/>
                <w:lang w:eastAsia="hr-HR"/>
              </w:rPr>
              <w:t xml:space="preserve"> %</w:t>
            </w:r>
          </w:p>
        </w:tc>
      </w:tr>
      <w:tr w:rsidR="00363504" w:rsidRPr="00363504" w:rsidTr="00363504">
        <w:trPr>
          <w:trHeight w:val="814"/>
        </w:trPr>
        <w:tc>
          <w:tcPr>
            <w:tcW w:w="9240" w:type="dxa"/>
            <w:gridSpan w:val="5"/>
            <w:tcBorders>
              <w:top w:val="single" w:sz="8" w:space="0" w:color="auto"/>
              <w:left w:val="double" w:sz="6" w:space="0" w:color="auto"/>
              <w:bottom w:val="double" w:sz="6" w:space="0" w:color="auto"/>
              <w:right w:val="double" w:sz="6" w:space="0" w:color="000000"/>
            </w:tcBorders>
            <w:shd w:val="clear" w:color="auto" w:fill="F2F2F2" w:themeFill="background1" w:themeFillShade="F2"/>
            <w:vAlign w:val="center"/>
            <w:hideMark/>
          </w:tcPr>
          <w:p w:rsidR="00363504" w:rsidRPr="00363504" w:rsidRDefault="00363504" w:rsidP="00363504">
            <w:pPr>
              <w:jc w:val="both"/>
              <w:rPr>
                <w:rFonts w:asciiTheme="minorHAnsi" w:hAnsiTheme="minorHAnsi" w:cstheme="minorHAnsi"/>
                <w:color w:val="000000"/>
                <w:sz w:val="16"/>
                <w:szCs w:val="16"/>
                <w:lang w:eastAsia="hr-HR"/>
              </w:rPr>
            </w:pPr>
            <w:proofErr w:type="spellStart"/>
            <w:r w:rsidRPr="00363504">
              <w:rPr>
                <w:rFonts w:asciiTheme="minorHAnsi" w:hAnsiTheme="minorHAnsi" w:cstheme="minorHAnsi"/>
                <w:color w:val="000000"/>
                <w:sz w:val="16"/>
                <w:szCs w:val="16"/>
                <w:lang w:eastAsia="hr-HR"/>
              </w:rPr>
              <w:t>Izvor</w:t>
            </w:r>
            <w:proofErr w:type="spellEnd"/>
            <w:r w:rsidRPr="00363504">
              <w:rPr>
                <w:rFonts w:asciiTheme="minorHAnsi" w:hAnsiTheme="minorHAnsi" w:cstheme="minorHAnsi"/>
                <w:color w:val="000000"/>
                <w:sz w:val="16"/>
                <w:szCs w:val="16"/>
                <w:lang w:eastAsia="hr-HR"/>
              </w:rPr>
              <w:t xml:space="preserve"> </w:t>
            </w:r>
            <w:proofErr w:type="spellStart"/>
            <w:r w:rsidRPr="00363504">
              <w:rPr>
                <w:rFonts w:asciiTheme="minorHAnsi" w:hAnsiTheme="minorHAnsi" w:cstheme="minorHAnsi"/>
                <w:color w:val="000000"/>
                <w:sz w:val="16"/>
                <w:szCs w:val="16"/>
                <w:lang w:eastAsia="hr-HR"/>
              </w:rPr>
              <w:t>podataka</w:t>
            </w:r>
            <w:proofErr w:type="spellEnd"/>
            <w:r w:rsidRPr="00363504">
              <w:rPr>
                <w:rFonts w:asciiTheme="minorHAnsi" w:hAnsiTheme="minorHAnsi" w:cstheme="minorHAnsi"/>
                <w:color w:val="000000"/>
                <w:sz w:val="16"/>
                <w:szCs w:val="16"/>
                <w:lang w:eastAsia="hr-HR"/>
              </w:rPr>
              <w:t xml:space="preserve"> o </w:t>
            </w:r>
            <w:proofErr w:type="spellStart"/>
            <w:r w:rsidRPr="00363504">
              <w:rPr>
                <w:rFonts w:asciiTheme="minorHAnsi" w:hAnsiTheme="minorHAnsi" w:cstheme="minorHAnsi"/>
                <w:color w:val="000000"/>
                <w:sz w:val="16"/>
                <w:szCs w:val="16"/>
                <w:lang w:eastAsia="hr-HR"/>
              </w:rPr>
              <w:t>broju</w:t>
            </w:r>
            <w:proofErr w:type="spellEnd"/>
            <w:r w:rsidRPr="00363504">
              <w:rPr>
                <w:rFonts w:asciiTheme="minorHAnsi" w:hAnsiTheme="minorHAnsi" w:cstheme="minorHAnsi"/>
                <w:color w:val="000000"/>
                <w:sz w:val="16"/>
                <w:szCs w:val="16"/>
                <w:lang w:eastAsia="hr-HR"/>
              </w:rPr>
              <w:t xml:space="preserve"> </w:t>
            </w:r>
            <w:proofErr w:type="spellStart"/>
            <w:r w:rsidRPr="00363504">
              <w:rPr>
                <w:rFonts w:asciiTheme="minorHAnsi" w:hAnsiTheme="minorHAnsi" w:cstheme="minorHAnsi"/>
                <w:color w:val="000000"/>
                <w:sz w:val="16"/>
                <w:szCs w:val="16"/>
                <w:lang w:eastAsia="hr-HR"/>
              </w:rPr>
              <w:t>kućanstava</w:t>
            </w:r>
            <w:proofErr w:type="spellEnd"/>
            <w:r w:rsidRPr="00363504">
              <w:rPr>
                <w:rFonts w:asciiTheme="minorHAnsi" w:hAnsiTheme="minorHAnsi" w:cstheme="minorHAnsi"/>
                <w:color w:val="000000"/>
                <w:sz w:val="16"/>
                <w:szCs w:val="16"/>
                <w:lang w:eastAsia="hr-HR"/>
              </w:rPr>
              <w:t xml:space="preserve">: </w:t>
            </w:r>
            <w:proofErr w:type="spellStart"/>
            <w:r w:rsidRPr="00363504">
              <w:rPr>
                <w:rFonts w:asciiTheme="minorHAnsi" w:hAnsiTheme="minorHAnsi" w:cstheme="minorHAnsi"/>
                <w:color w:val="000000"/>
                <w:sz w:val="16"/>
                <w:szCs w:val="16"/>
                <w:lang w:eastAsia="hr-HR"/>
              </w:rPr>
              <w:t>Državni</w:t>
            </w:r>
            <w:proofErr w:type="spellEnd"/>
            <w:r w:rsidRPr="00363504">
              <w:rPr>
                <w:rFonts w:asciiTheme="minorHAnsi" w:hAnsiTheme="minorHAnsi" w:cstheme="minorHAnsi"/>
                <w:color w:val="000000"/>
                <w:sz w:val="16"/>
                <w:szCs w:val="16"/>
                <w:lang w:eastAsia="hr-HR"/>
              </w:rPr>
              <w:t xml:space="preserve"> </w:t>
            </w:r>
            <w:proofErr w:type="spellStart"/>
            <w:r w:rsidRPr="00363504">
              <w:rPr>
                <w:rFonts w:asciiTheme="minorHAnsi" w:hAnsiTheme="minorHAnsi" w:cstheme="minorHAnsi"/>
                <w:color w:val="000000"/>
                <w:sz w:val="16"/>
                <w:szCs w:val="16"/>
                <w:lang w:eastAsia="hr-HR"/>
              </w:rPr>
              <w:t>zavod</w:t>
            </w:r>
            <w:proofErr w:type="spellEnd"/>
            <w:r w:rsidRPr="00363504">
              <w:rPr>
                <w:rFonts w:asciiTheme="minorHAnsi" w:hAnsiTheme="minorHAnsi" w:cstheme="minorHAnsi"/>
                <w:color w:val="000000"/>
                <w:sz w:val="16"/>
                <w:szCs w:val="16"/>
                <w:lang w:eastAsia="hr-HR"/>
              </w:rPr>
              <w:t xml:space="preserve"> za </w:t>
            </w:r>
            <w:proofErr w:type="spellStart"/>
            <w:r w:rsidRPr="00363504">
              <w:rPr>
                <w:rFonts w:asciiTheme="minorHAnsi" w:hAnsiTheme="minorHAnsi" w:cstheme="minorHAnsi"/>
                <w:color w:val="000000"/>
                <w:sz w:val="16"/>
                <w:szCs w:val="16"/>
                <w:lang w:eastAsia="hr-HR"/>
              </w:rPr>
              <w:t>statistiku</w:t>
            </w:r>
            <w:proofErr w:type="spellEnd"/>
            <w:r w:rsidRPr="00363504">
              <w:rPr>
                <w:rFonts w:asciiTheme="minorHAnsi" w:hAnsiTheme="minorHAnsi" w:cstheme="minorHAnsi"/>
                <w:color w:val="000000"/>
                <w:sz w:val="16"/>
                <w:szCs w:val="16"/>
                <w:lang w:eastAsia="hr-HR"/>
              </w:rPr>
              <w:t xml:space="preserve"> Republike Hrvatske,</w:t>
            </w:r>
            <w:r>
              <w:rPr>
                <w:rFonts w:asciiTheme="minorHAnsi" w:hAnsiTheme="minorHAnsi" w:cstheme="minorHAnsi"/>
                <w:color w:val="000000"/>
                <w:sz w:val="16"/>
                <w:szCs w:val="16"/>
                <w:lang w:eastAsia="hr-HR"/>
              </w:rPr>
              <w:t xml:space="preserve"> </w:t>
            </w:r>
            <w:proofErr w:type="spellStart"/>
            <w:r w:rsidRPr="00363504">
              <w:rPr>
                <w:rFonts w:asciiTheme="minorHAnsi" w:hAnsiTheme="minorHAnsi" w:cstheme="minorHAnsi"/>
                <w:color w:val="000000"/>
                <w:sz w:val="16"/>
                <w:szCs w:val="16"/>
                <w:lang w:eastAsia="hr-HR"/>
              </w:rPr>
              <w:t>Popis</w:t>
            </w:r>
            <w:proofErr w:type="spellEnd"/>
            <w:r w:rsidRPr="00363504">
              <w:rPr>
                <w:rFonts w:asciiTheme="minorHAnsi" w:hAnsiTheme="minorHAnsi" w:cstheme="minorHAnsi"/>
                <w:color w:val="000000"/>
                <w:sz w:val="16"/>
                <w:szCs w:val="16"/>
                <w:lang w:eastAsia="hr-HR"/>
              </w:rPr>
              <w:t xml:space="preserve"> </w:t>
            </w:r>
            <w:proofErr w:type="spellStart"/>
            <w:r w:rsidRPr="00363504">
              <w:rPr>
                <w:rFonts w:asciiTheme="minorHAnsi" w:hAnsiTheme="minorHAnsi" w:cstheme="minorHAnsi"/>
                <w:color w:val="000000"/>
                <w:sz w:val="16"/>
                <w:szCs w:val="16"/>
                <w:lang w:eastAsia="hr-HR"/>
              </w:rPr>
              <w:t>stanovništva</w:t>
            </w:r>
            <w:proofErr w:type="spellEnd"/>
            <w:r w:rsidRPr="00363504">
              <w:rPr>
                <w:rFonts w:asciiTheme="minorHAnsi" w:hAnsiTheme="minorHAnsi" w:cstheme="minorHAnsi"/>
                <w:color w:val="000000"/>
                <w:sz w:val="16"/>
                <w:szCs w:val="16"/>
                <w:lang w:eastAsia="hr-HR"/>
              </w:rPr>
              <w:t xml:space="preserve">, </w:t>
            </w:r>
            <w:proofErr w:type="spellStart"/>
            <w:r w:rsidRPr="00363504">
              <w:rPr>
                <w:rFonts w:asciiTheme="minorHAnsi" w:hAnsiTheme="minorHAnsi" w:cstheme="minorHAnsi"/>
                <w:color w:val="000000"/>
                <w:sz w:val="16"/>
                <w:szCs w:val="16"/>
                <w:lang w:eastAsia="hr-HR"/>
              </w:rPr>
              <w:t>kućanstva</w:t>
            </w:r>
            <w:proofErr w:type="spellEnd"/>
            <w:r w:rsidRPr="00363504">
              <w:rPr>
                <w:rFonts w:asciiTheme="minorHAnsi" w:hAnsiTheme="minorHAnsi" w:cstheme="minorHAnsi"/>
                <w:color w:val="000000"/>
                <w:sz w:val="16"/>
                <w:szCs w:val="16"/>
                <w:lang w:eastAsia="hr-HR"/>
              </w:rPr>
              <w:t xml:space="preserve"> i </w:t>
            </w:r>
            <w:proofErr w:type="spellStart"/>
            <w:r w:rsidRPr="00363504">
              <w:rPr>
                <w:rFonts w:asciiTheme="minorHAnsi" w:hAnsiTheme="minorHAnsi" w:cstheme="minorHAnsi"/>
                <w:color w:val="000000"/>
                <w:sz w:val="16"/>
                <w:szCs w:val="16"/>
                <w:lang w:eastAsia="hr-HR"/>
              </w:rPr>
              <w:t>stanova</w:t>
            </w:r>
            <w:proofErr w:type="spellEnd"/>
            <w:r w:rsidRPr="00363504">
              <w:rPr>
                <w:rFonts w:asciiTheme="minorHAnsi" w:hAnsiTheme="minorHAnsi" w:cstheme="minorHAnsi"/>
                <w:color w:val="000000"/>
                <w:sz w:val="16"/>
                <w:szCs w:val="16"/>
                <w:lang w:eastAsia="hr-HR"/>
              </w:rPr>
              <w:t xml:space="preserve"> 2011., </w:t>
            </w:r>
            <w:proofErr w:type="spellStart"/>
            <w:r w:rsidRPr="00363504">
              <w:rPr>
                <w:rFonts w:asciiTheme="minorHAnsi" w:hAnsiTheme="minorHAnsi" w:cstheme="minorHAnsi"/>
                <w:color w:val="000000"/>
                <w:sz w:val="16"/>
                <w:szCs w:val="16"/>
                <w:lang w:eastAsia="hr-HR"/>
              </w:rPr>
              <w:t>Kućanstva</w:t>
            </w:r>
            <w:proofErr w:type="spellEnd"/>
            <w:r w:rsidRPr="00363504">
              <w:rPr>
                <w:rFonts w:asciiTheme="minorHAnsi" w:hAnsiTheme="minorHAnsi" w:cstheme="minorHAnsi"/>
                <w:color w:val="000000"/>
                <w:sz w:val="16"/>
                <w:szCs w:val="16"/>
                <w:lang w:eastAsia="hr-HR"/>
              </w:rPr>
              <w:t xml:space="preserve"> i </w:t>
            </w:r>
            <w:proofErr w:type="spellStart"/>
            <w:r w:rsidRPr="00363504">
              <w:rPr>
                <w:rFonts w:asciiTheme="minorHAnsi" w:hAnsiTheme="minorHAnsi" w:cstheme="minorHAnsi"/>
                <w:color w:val="000000"/>
                <w:sz w:val="16"/>
                <w:szCs w:val="16"/>
                <w:lang w:eastAsia="hr-HR"/>
              </w:rPr>
              <w:t>obitelji</w:t>
            </w:r>
            <w:proofErr w:type="spellEnd"/>
            <w:r w:rsidRPr="00363504">
              <w:rPr>
                <w:rFonts w:asciiTheme="minorHAnsi" w:hAnsiTheme="minorHAnsi" w:cstheme="minorHAnsi"/>
                <w:color w:val="000000"/>
                <w:sz w:val="16"/>
                <w:szCs w:val="16"/>
                <w:lang w:eastAsia="hr-HR"/>
              </w:rPr>
              <w:t>, Zagreb/2016</w:t>
            </w:r>
            <w:r>
              <w:rPr>
                <w:rFonts w:asciiTheme="minorHAnsi" w:hAnsiTheme="minorHAnsi" w:cstheme="minorHAnsi"/>
                <w:color w:val="000000"/>
                <w:sz w:val="16"/>
                <w:szCs w:val="16"/>
                <w:lang w:eastAsia="hr-HR"/>
              </w:rPr>
              <w:t xml:space="preserve">, </w:t>
            </w:r>
            <w:r w:rsidRPr="00363504">
              <w:rPr>
                <w:rFonts w:asciiTheme="minorHAnsi" w:hAnsiTheme="minorHAnsi" w:cstheme="minorHAnsi"/>
                <w:color w:val="000000"/>
                <w:sz w:val="16"/>
                <w:szCs w:val="16"/>
                <w:lang w:eastAsia="hr-HR"/>
              </w:rPr>
              <w:t>21. PRIVATNA KUĆANSTVA PREMA BROJU ČLANOVA, PO GRADOVIMA/OPĆINAMA,</w:t>
            </w:r>
            <w:r w:rsidR="001604EA">
              <w:rPr>
                <w:rFonts w:asciiTheme="minorHAnsi" w:hAnsiTheme="minorHAnsi" w:cstheme="minorHAnsi"/>
                <w:color w:val="000000"/>
                <w:sz w:val="16"/>
                <w:szCs w:val="16"/>
                <w:lang w:eastAsia="hr-HR"/>
              </w:rPr>
              <w:t xml:space="preserve"> </w:t>
            </w:r>
            <w:r w:rsidRPr="00363504">
              <w:rPr>
                <w:rFonts w:asciiTheme="minorHAnsi" w:hAnsiTheme="minorHAnsi" w:cstheme="minorHAnsi"/>
                <w:color w:val="000000"/>
                <w:sz w:val="16"/>
                <w:szCs w:val="16"/>
                <w:lang w:eastAsia="hr-HR"/>
              </w:rPr>
              <w:t>POPIS 2011., STATISTIČKA IZVJEŠĆA 1583/2016, str. 106 i 107.</w:t>
            </w:r>
            <w:r>
              <w:rPr>
                <w:rFonts w:asciiTheme="minorHAnsi" w:hAnsiTheme="minorHAnsi" w:cstheme="minorHAnsi"/>
                <w:color w:val="000000"/>
                <w:sz w:val="16"/>
                <w:szCs w:val="16"/>
                <w:lang w:eastAsia="hr-HR"/>
              </w:rPr>
              <w:t xml:space="preserve">, </w:t>
            </w:r>
            <w:hyperlink r:id="rId11" w:history="1">
              <w:r w:rsidRPr="00363504">
                <w:rPr>
                  <w:rFonts w:asciiTheme="minorHAnsi" w:hAnsiTheme="minorHAnsi" w:cstheme="minorHAnsi"/>
                  <w:color w:val="0563C1"/>
                  <w:sz w:val="16"/>
                  <w:szCs w:val="16"/>
                  <w:u w:val="single"/>
                  <w:lang w:eastAsia="hr-HR"/>
                </w:rPr>
                <w:t>https://www.dzs.hr/Hrv_Eng/publication/2016/SI-1583.pdf</w:t>
              </w:r>
            </w:hyperlink>
          </w:p>
        </w:tc>
      </w:tr>
    </w:tbl>
    <w:p w:rsidR="00854B80" w:rsidRDefault="00854B80" w:rsidP="00854B80">
      <w:pPr>
        <w:tabs>
          <w:tab w:val="left" w:pos="3123"/>
        </w:tabs>
        <w:rPr>
          <w:b/>
        </w:rPr>
      </w:pPr>
    </w:p>
    <w:p w:rsidR="00BC2FC3" w:rsidRDefault="00BC2FC3" w:rsidP="00854B80">
      <w:pPr>
        <w:tabs>
          <w:tab w:val="left" w:pos="3123"/>
        </w:tabs>
        <w:rPr>
          <w:b/>
        </w:rPr>
      </w:pPr>
    </w:p>
    <w:p w:rsidR="003E4275" w:rsidRDefault="003E4275" w:rsidP="00854B80">
      <w:pPr>
        <w:tabs>
          <w:tab w:val="left" w:pos="3123"/>
        </w:tabs>
        <w:rPr>
          <w:b/>
        </w:rPr>
      </w:pPr>
    </w:p>
    <w:p w:rsidR="000A5B82" w:rsidRDefault="00DE344D" w:rsidP="000A5B82">
      <w:pPr>
        <w:pStyle w:val="Tekstobicni"/>
        <w:rPr>
          <w:color w:val="000000" w:themeColor="text1"/>
        </w:rPr>
      </w:pPr>
      <w:r w:rsidRPr="0096318A">
        <w:rPr>
          <w:color w:val="000000" w:themeColor="text1"/>
        </w:rPr>
        <w:t xml:space="preserve">Na području </w:t>
      </w:r>
      <w:r w:rsidR="008D09A3" w:rsidRPr="00BC2FC3">
        <w:rPr>
          <w:b/>
          <w:color w:val="000000" w:themeColor="text1"/>
        </w:rPr>
        <w:t xml:space="preserve">Općine </w:t>
      </w:r>
      <w:r w:rsidR="00BC2FC3" w:rsidRPr="00BC2FC3">
        <w:rPr>
          <w:b/>
          <w:color w:val="000000" w:themeColor="text1"/>
        </w:rPr>
        <w:t>Sveti Juraj na Bregu</w:t>
      </w:r>
      <w:r w:rsidRPr="00BC2FC3">
        <w:rPr>
          <w:b/>
          <w:color w:val="000000" w:themeColor="text1"/>
        </w:rPr>
        <w:t xml:space="preserve"> u 20</w:t>
      </w:r>
      <w:r w:rsidR="00AB416B">
        <w:rPr>
          <w:b/>
          <w:color w:val="000000" w:themeColor="text1"/>
        </w:rPr>
        <w:t>20</w:t>
      </w:r>
      <w:r w:rsidRPr="00BC2FC3">
        <w:rPr>
          <w:b/>
          <w:color w:val="000000" w:themeColor="text1"/>
        </w:rPr>
        <w:t xml:space="preserve">. godini </w:t>
      </w:r>
      <w:r w:rsidR="00ED38F2" w:rsidRPr="00BC2FC3">
        <w:rPr>
          <w:b/>
          <w:color w:val="000000" w:themeColor="text1"/>
        </w:rPr>
        <w:t xml:space="preserve">je </w:t>
      </w:r>
      <w:r w:rsidRPr="00BC2FC3">
        <w:rPr>
          <w:b/>
          <w:color w:val="000000" w:themeColor="text1"/>
        </w:rPr>
        <w:t xml:space="preserve">skupljeno </w:t>
      </w:r>
      <w:r w:rsidR="0007162A" w:rsidRPr="00BC2FC3">
        <w:rPr>
          <w:b/>
          <w:color w:val="000000" w:themeColor="text1"/>
        </w:rPr>
        <w:t>8</w:t>
      </w:r>
      <w:r w:rsidR="00727B15">
        <w:rPr>
          <w:b/>
          <w:color w:val="000000" w:themeColor="text1"/>
        </w:rPr>
        <w:t>5</w:t>
      </w:r>
      <w:r w:rsidR="00F75706">
        <w:rPr>
          <w:b/>
          <w:color w:val="000000" w:themeColor="text1"/>
        </w:rPr>
        <w:t>4</w:t>
      </w:r>
      <w:r w:rsidR="008D09A3" w:rsidRPr="00BC2FC3">
        <w:rPr>
          <w:b/>
          <w:color w:val="000000" w:themeColor="text1"/>
        </w:rPr>
        <w:t>,</w:t>
      </w:r>
      <w:r w:rsidR="00F75706">
        <w:rPr>
          <w:b/>
          <w:color w:val="000000" w:themeColor="text1"/>
        </w:rPr>
        <w:t>67</w:t>
      </w:r>
      <w:r w:rsidRPr="00BC2FC3">
        <w:rPr>
          <w:b/>
          <w:color w:val="000000" w:themeColor="text1"/>
        </w:rPr>
        <w:t xml:space="preserve"> t</w:t>
      </w:r>
      <w:r w:rsidR="00F14F82" w:rsidRPr="00BC2FC3">
        <w:rPr>
          <w:b/>
          <w:color w:val="000000" w:themeColor="text1"/>
        </w:rPr>
        <w:t>ona</w:t>
      </w:r>
      <w:r w:rsidR="0020586D" w:rsidRPr="00BC2FC3">
        <w:rPr>
          <w:b/>
          <w:color w:val="000000" w:themeColor="text1"/>
        </w:rPr>
        <w:t xml:space="preserve"> komunalnog otpada</w:t>
      </w:r>
      <w:r w:rsidR="0020586D">
        <w:rPr>
          <w:color w:val="000000" w:themeColor="text1"/>
        </w:rPr>
        <w:t xml:space="preserve"> (</w:t>
      </w:r>
      <w:r w:rsidR="000A5B82" w:rsidRPr="0096318A">
        <w:rPr>
          <w:color w:val="000000" w:themeColor="text1"/>
        </w:rPr>
        <w:t>tablic</w:t>
      </w:r>
      <w:r w:rsidR="0020586D">
        <w:rPr>
          <w:color w:val="000000" w:themeColor="text1"/>
        </w:rPr>
        <w:t>a</w:t>
      </w:r>
      <w:r w:rsidR="000A5B82" w:rsidRPr="0096318A">
        <w:rPr>
          <w:color w:val="000000" w:themeColor="text1"/>
        </w:rPr>
        <w:t xml:space="preserve"> </w:t>
      </w:r>
      <w:r w:rsidR="0020586D">
        <w:rPr>
          <w:color w:val="000000" w:themeColor="text1"/>
        </w:rPr>
        <w:t>2)</w:t>
      </w:r>
      <w:r w:rsidR="00B72734">
        <w:rPr>
          <w:color w:val="000000" w:themeColor="text1"/>
        </w:rPr>
        <w:t xml:space="preserve"> u što je uključen </w:t>
      </w:r>
      <w:r w:rsidR="00B72734" w:rsidRPr="00D73FD3">
        <w:rPr>
          <w:color w:val="000000" w:themeColor="text1"/>
        </w:rPr>
        <w:t>komunalni otpad prikupljen od kućanstava</w:t>
      </w:r>
      <w:r w:rsidR="00E276D1">
        <w:rPr>
          <w:color w:val="000000" w:themeColor="text1"/>
        </w:rPr>
        <w:t xml:space="preserve"> i</w:t>
      </w:r>
      <w:r w:rsidR="00B72734" w:rsidRPr="00D73FD3">
        <w:rPr>
          <w:color w:val="000000" w:themeColor="text1"/>
        </w:rPr>
        <w:t xml:space="preserve"> pravnih osoba</w:t>
      </w:r>
      <w:r w:rsidR="00D73FD3" w:rsidRPr="00D73FD3">
        <w:rPr>
          <w:color w:val="000000" w:themeColor="text1"/>
        </w:rPr>
        <w:t>, tj. poslovnih subjekata</w:t>
      </w:r>
      <w:r w:rsidR="00E276D1">
        <w:rPr>
          <w:color w:val="000000" w:themeColor="text1"/>
        </w:rPr>
        <w:t>.</w:t>
      </w:r>
    </w:p>
    <w:p w:rsidR="00BC2FC3" w:rsidRDefault="00BC2FC3" w:rsidP="000A5B82">
      <w:pPr>
        <w:pStyle w:val="Tekstobicni"/>
        <w:rPr>
          <w:color w:val="000000" w:themeColor="text1"/>
        </w:rPr>
      </w:pPr>
    </w:p>
    <w:p w:rsidR="000A5B82" w:rsidRPr="000A5B82" w:rsidRDefault="000A5B82" w:rsidP="000A5B82">
      <w:pPr>
        <w:pStyle w:val="Opisslike0"/>
        <w:rPr>
          <w:color w:val="000000" w:themeColor="text1"/>
        </w:rPr>
      </w:pPr>
      <w:r w:rsidRPr="000A5B82">
        <w:rPr>
          <w:color w:val="000000" w:themeColor="text1"/>
        </w:rPr>
        <w:t xml:space="preserve">Tablica </w:t>
      </w:r>
      <w:r w:rsidR="0020586D">
        <w:rPr>
          <w:color w:val="000000" w:themeColor="text1"/>
        </w:rPr>
        <w:t>2</w:t>
      </w:r>
      <w:r w:rsidRPr="000A5B82">
        <w:rPr>
          <w:color w:val="000000" w:themeColor="text1"/>
        </w:rPr>
        <w:t xml:space="preserve"> - Prikupljeni i prevezeni komunalni otpad tijekom 201</w:t>
      </w:r>
      <w:r w:rsidR="00727B15">
        <w:rPr>
          <w:color w:val="000000" w:themeColor="text1"/>
        </w:rPr>
        <w:t>7. – 20</w:t>
      </w:r>
      <w:r w:rsidR="00F75706">
        <w:rPr>
          <w:color w:val="000000" w:themeColor="text1"/>
        </w:rPr>
        <w:t>20</w:t>
      </w:r>
      <w:r w:rsidR="00727B15">
        <w:rPr>
          <w:color w:val="000000" w:themeColor="text1"/>
        </w:rPr>
        <w:t>. godine</w:t>
      </w:r>
    </w:p>
    <w:tbl>
      <w:tblPr>
        <w:tblW w:w="9299" w:type="dxa"/>
        <w:tblLook w:val="04A0" w:firstRow="1" w:lastRow="0" w:firstColumn="1" w:lastColumn="0" w:noHBand="0" w:noVBand="1"/>
      </w:tblPr>
      <w:tblGrid>
        <w:gridCol w:w="2967"/>
        <w:gridCol w:w="1030"/>
        <w:gridCol w:w="993"/>
        <w:gridCol w:w="992"/>
        <w:gridCol w:w="954"/>
        <w:gridCol w:w="1134"/>
        <w:gridCol w:w="1218"/>
        <w:gridCol w:w="11"/>
      </w:tblGrid>
      <w:tr w:rsidR="00F75706" w:rsidRPr="00C4326D" w:rsidTr="00EC127A">
        <w:trPr>
          <w:trHeight w:val="877"/>
        </w:trPr>
        <w:tc>
          <w:tcPr>
            <w:tcW w:w="9299" w:type="dxa"/>
            <w:gridSpan w:val="8"/>
            <w:tcBorders>
              <w:top w:val="single" w:sz="8" w:space="0" w:color="auto"/>
              <w:left w:val="single" w:sz="8" w:space="0" w:color="auto"/>
              <w:bottom w:val="single" w:sz="4" w:space="0" w:color="auto"/>
              <w:right w:val="single" w:sz="8" w:space="0" w:color="000000"/>
            </w:tcBorders>
            <w:shd w:val="clear" w:color="auto" w:fill="C6D9F1" w:themeFill="text2" w:themeFillTint="33"/>
          </w:tcPr>
          <w:p w:rsidR="00F75706" w:rsidRPr="000A5B82" w:rsidRDefault="00F75706" w:rsidP="00D56C24">
            <w:pPr>
              <w:jc w:val="center"/>
              <w:rPr>
                <w:rFonts w:asciiTheme="minorHAnsi" w:hAnsiTheme="minorHAnsi" w:cstheme="minorHAnsi"/>
                <w:b/>
                <w:bCs/>
                <w:color w:val="000000"/>
                <w:lang w:eastAsia="hr-HR"/>
              </w:rPr>
            </w:pPr>
            <w:proofErr w:type="spellStart"/>
            <w:r w:rsidRPr="000A5B82">
              <w:rPr>
                <w:rFonts w:asciiTheme="minorHAnsi" w:hAnsiTheme="minorHAnsi" w:cstheme="minorHAnsi"/>
                <w:b/>
                <w:bCs/>
                <w:color w:val="000000"/>
                <w:lang w:eastAsia="hr-HR"/>
              </w:rPr>
              <w:t>Prikupljeni</w:t>
            </w:r>
            <w:proofErr w:type="spellEnd"/>
            <w:r w:rsidRPr="000A5B82">
              <w:rPr>
                <w:rFonts w:asciiTheme="minorHAnsi" w:hAnsiTheme="minorHAnsi" w:cstheme="minorHAnsi"/>
                <w:b/>
                <w:bCs/>
                <w:color w:val="000000"/>
                <w:lang w:eastAsia="hr-HR"/>
              </w:rPr>
              <w:t xml:space="preserve"> </w:t>
            </w:r>
            <w:proofErr w:type="spellStart"/>
            <w:r w:rsidRPr="000A5B82">
              <w:rPr>
                <w:rFonts w:asciiTheme="minorHAnsi" w:hAnsiTheme="minorHAnsi" w:cstheme="minorHAnsi"/>
                <w:b/>
                <w:bCs/>
                <w:color w:val="000000"/>
                <w:lang w:eastAsia="hr-HR"/>
              </w:rPr>
              <w:t>komunalni</w:t>
            </w:r>
            <w:proofErr w:type="spellEnd"/>
            <w:r w:rsidRPr="000A5B82">
              <w:rPr>
                <w:rFonts w:asciiTheme="minorHAnsi" w:hAnsiTheme="minorHAnsi" w:cstheme="minorHAnsi"/>
                <w:b/>
                <w:bCs/>
                <w:color w:val="000000"/>
                <w:lang w:eastAsia="hr-HR"/>
              </w:rPr>
              <w:t xml:space="preserve"> </w:t>
            </w:r>
            <w:proofErr w:type="spellStart"/>
            <w:r w:rsidRPr="000A5B82">
              <w:rPr>
                <w:rFonts w:asciiTheme="minorHAnsi" w:hAnsiTheme="minorHAnsi" w:cstheme="minorHAnsi"/>
                <w:b/>
                <w:bCs/>
                <w:color w:val="000000"/>
                <w:lang w:eastAsia="hr-HR"/>
              </w:rPr>
              <w:t>otpad</w:t>
            </w:r>
            <w:proofErr w:type="spellEnd"/>
            <w:r w:rsidRPr="000A5B82">
              <w:rPr>
                <w:rFonts w:asciiTheme="minorHAnsi" w:hAnsiTheme="minorHAnsi" w:cstheme="minorHAnsi"/>
                <w:b/>
                <w:bCs/>
                <w:color w:val="000000"/>
                <w:lang w:eastAsia="hr-HR"/>
              </w:rPr>
              <w:t xml:space="preserve"> </w:t>
            </w:r>
            <w:proofErr w:type="spellStart"/>
            <w:r w:rsidRPr="000A5B82">
              <w:rPr>
                <w:rFonts w:asciiTheme="minorHAnsi" w:hAnsiTheme="minorHAnsi" w:cstheme="minorHAnsi"/>
                <w:b/>
                <w:bCs/>
                <w:color w:val="000000"/>
                <w:lang w:eastAsia="hr-HR"/>
              </w:rPr>
              <w:t>tijekom</w:t>
            </w:r>
            <w:proofErr w:type="spellEnd"/>
            <w:r w:rsidRPr="000A5B82">
              <w:rPr>
                <w:rFonts w:asciiTheme="minorHAnsi" w:hAnsiTheme="minorHAnsi" w:cstheme="minorHAnsi"/>
                <w:b/>
                <w:bCs/>
                <w:color w:val="000000"/>
                <w:lang w:eastAsia="hr-HR"/>
              </w:rPr>
              <w:t xml:space="preserve"> 2017.</w:t>
            </w:r>
            <w:r>
              <w:rPr>
                <w:rFonts w:asciiTheme="minorHAnsi" w:hAnsiTheme="minorHAnsi" w:cstheme="minorHAnsi"/>
                <w:b/>
                <w:bCs/>
                <w:color w:val="000000"/>
                <w:lang w:eastAsia="hr-HR"/>
              </w:rPr>
              <w:t>,</w:t>
            </w:r>
            <w:r w:rsidRPr="000A5B82">
              <w:rPr>
                <w:rFonts w:asciiTheme="minorHAnsi" w:hAnsiTheme="minorHAnsi" w:cstheme="minorHAnsi"/>
                <w:b/>
                <w:bCs/>
                <w:color w:val="000000"/>
                <w:lang w:eastAsia="hr-HR"/>
              </w:rPr>
              <w:t xml:space="preserve"> 2018.</w:t>
            </w:r>
            <w:r>
              <w:rPr>
                <w:rFonts w:asciiTheme="minorHAnsi" w:hAnsiTheme="minorHAnsi" w:cstheme="minorHAnsi"/>
                <w:b/>
                <w:bCs/>
                <w:color w:val="000000"/>
                <w:lang w:eastAsia="hr-HR"/>
              </w:rPr>
              <w:t>, 2019. i 2020.</w:t>
            </w:r>
            <w:r w:rsidRPr="000A5B82">
              <w:rPr>
                <w:rFonts w:asciiTheme="minorHAnsi" w:hAnsiTheme="minorHAnsi" w:cstheme="minorHAnsi"/>
                <w:b/>
                <w:bCs/>
                <w:color w:val="000000"/>
                <w:lang w:eastAsia="hr-HR"/>
              </w:rPr>
              <w:t xml:space="preserve"> </w:t>
            </w:r>
            <w:proofErr w:type="spellStart"/>
            <w:r w:rsidRPr="000A5B82">
              <w:rPr>
                <w:rFonts w:asciiTheme="minorHAnsi" w:hAnsiTheme="minorHAnsi" w:cstheme="minorHAnsi"/>
                <w:b/>
                <w:bCs/>
                <w:color w:val="000000"/>
                <w:lang w:eastAsia="hr-HR"/>
              </w:rPr>
              <w:t>sa</w:t>
            </w:r>
            <w:proofErr w:type="spellEnd"/>
            <w:r w:rsidRPr="000A5B82">
              <w:rPr>
                <w:rFonts w:asciiTheme="minorHAnsi" w:hAnsiTheme="minorHAnsi" w:cstheme="minorHAnsi"/>
                <w:b/>
                <w:bCs/>
                <w:color w:val="000000"/>
                <w:lang w:eastAsia="hr-HR"/>
              </w:rPr>
              <w:t xml:space="preserve"> </w:t>
            </w:r>
            <w:proofErr w:type="spellStart"/>
            <w:r w:rsidRPr="000A5B82">
              <w:rPr>
                <w:rFonts w:asciiTheme="minorHAnsi" w:hAnsiTheme="minorHAnsi" w:cstheme="minorHAnsi"/>
                <w:b/>
                <w:bCs/>
                <w:color w:val="000000"/>
                <w:lang w:eastAsia="hr-HR"/>
              </w:rPr>
              <w:t>indeksnim</w:t>
            </w:r>
            <w:proofErr w:type="spellEnd"/>
            <w:r w:rsidRPr="000A5B82">
              <w:rPr>
                <w:rFonts w:asciiTheme="minorHAnsi" w:hAnsiTheme="minorHAnsi" w:cstheme="minorHAnsi"/>
                <w:b/>
                <w:bCs/>
                <w:color w:val="000000"/>
                <w:lang w:eastAsia="hr-HR"/>
              </w:rPr>
              <w:t xml:space="preserve"> </w:t>
            </w:r>
            <w:proofErr w:type="spellStart"/>
            <w:r w:rsidRPr="000A5B82">
              <w:rPr>
                <w:rFonts w:asciiTheme="minorHAnsi" w:hAnsiTheme="minorHAnsi" w:cstheme="minorHAnsi"/>
                <w:b/>
                <w:bCs/>
                <w:color w:val="000000"/>
                <w:lang w:eastAsia="hr-HR"/>
              </w:rPr>
              <w:t>pokazateljem</w:t>
            </w:r>
            <w:proofErr w:type="spellEnd"/>
            <w:r w:rsidRPr="000A5B82">
              <w:rPr>
                <w:rFonts w:asciiTheme="minorHAnsi" w:hAnsiTheme="minorHAnsi" w:cstheme="minorHAnsi"/>
                <w:b/>
                <w:bCs/>
                <w:color w:val="000000"/>
                <w:lang w:eastAsia="hr-HR"/>
              </w:rPr>
              <w:t xml:space="preserve"> </w:t>
            </w:r>
            <w:proofErr w:type="spellStart"/>
            <w:r w:rsidRPr="000A5B82">
              <w:rPr>
                <w:rFonts w:asciiTheme="minorHAnsi" w:hAnsiTheme="minorHAnsi" w:cstheme="minorHAnsi"/>
                <w:b/>
                <w:bCs/>
                <w:color w:val="000000"/>
                <w:lang w:eastAsia="hr-HR"/>
              </w:rPr>
              <w:t>povećanja</w:t>
            </w:r>
            <w:proofErr w:type="spellEnd"/>
            <w:r w:rsidRPr="000A5B82">
              <w:rPr>
                <w:rFonts w:asciiTheme="minorHAnsi" w:hAnsiTheme="minorHAnsi" w:cstheme="minorHAnsi"/>
                <w:b/>
                <w:bCs/>
                <w:color w:val="000000"/>
                <w:lang w:eastAsia="hr-HR"/>
              </w:rPr>
              <w:t>/</w:t>
            </w:r>
            <w:proofErr w:type="spellStart"/>
            <w:r w:rsidRPr="000A5B82">
              <w:rPr>
                <w:rFonts w:asciiTheme="minorHAnsi" w:hAnsiTheme="minorHAnsi" w:cstheme="minorHAnsi"/>
                <w:b/>
                <w:bCs/>
                <w:color w:val="000000"/>
                <w:lang w:eastAsia="hr-HR"/>
              </w:rPr>
              <w:t>smanjenja</w:t>
            </w:r>
            <w:proofErr w:type="spellEnd"/>
            <w:r w:rsidRPr="000A5B82">
              <w:rPr>
                <w:rFonts w:asciiTheme="minorHAnsi" w:hAnsiTheme="minorHAnsi" w:cstheme="minorHAnsi"/>
                <w:b/>
                <w:bCs/>
                <w:color w:val="000000"/>
                <w:lang w:eastAsia="hr-HR"/>
              </w:rPr>
              <w:t xml:space="preserve"> (</w:t>
            </w:r>
            <w:proofErr w:type="spellStart"/>
            <w:r w:rsidRPr="000A5B82">
              <w:rPr>
                <w:rFonts w:asciiTheme="minorHAnsi" w:hAnsiTheme="minorHAnsi" w:cstheme="minorHAnsi"/>
                <w:b/>
                <w:bCs/>
                <w:color w:val="000000"/>
                <w:lang w:eastAsia="hr-HR"/>
              </w:rPr>
              <w:t>tona</w:t>
            </w:r>
            <w:proofErr w:type="spellEnd"/>
            <w:r w:rsidRPr="000A5B82">
              <w:rPr>
                <w:rFonts w:asciiTheme="minorHAnsi" w:hAnsiTheme="minorHAnsi" w:cstheme="minorHAnsi"/>
                <w:b/>
                <w:bCs/>
                <w:color w:val="000000"/>
                <w:lang w:eastAsia="hr-HR"/>
              </w:rPr>
              <w:t>)</w:t>
            </w:r>
          </w:p>
        </w:tc>
      </w:tr>
      <w:tr w:rsidR="00F75706" w:rsidRPr="00C4326D" w:rsidTr="00F75706">
        <w:trPr>
          <w:gridAfter w:val="1"/>
          <w:wAfter w:w="11" w:type="dxa"/>
          <w:trHeight w:val="312"/>
        </w:trPr>
        <w:tc>
          <w:tcPr>
            <w:tcW w:w="2967"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rsidR="00F75706" w:rsidRPr="004670C1" w:rsidRDefault="00F75706" w:rsidP="00F75706">
            <w:pPr>
              <w:jc w:val="center"/>
              <w:rPr>
                <w:rFonts w:asciiTheme="minorHAnsi" w:hAnsiTheme="minorHAnsi" w:cstheme="minorHAnsi"/>
                <w:color w:val="000000"/>
                <w:sz w:val="20"/>
                <w:szCs w:val="20"/>
                <w:lang w:eastAsia="hr-HR"/>
              </w:rPr>
            </w:pPr>
            <w:proofErr w:type="spellStart"/>
            <w:r w:rsidRPr="004670C1">
              <w:rPr>
                <w:rFonts w:asciiTheme="minorHAnsi" w:hAnsiTheme="minorHAnsi" w:cstheme="minorHAnsi"/>
                <w:color w:val="000000"/>
                <w:sz w:val="20"/>
                <w:szCs w:val="20"/>
                <w:lang w:eastAsia="hr-HR"/>
              </w:rPr>
              <w:t>Vrsta</w:t>
            </w:r>
            <w:proofErr w:type="spellEnd"/>
            <w:r w:rsidRPr="004670C1">
              <w:rPr>
                <w:rFonts w:asciiTheme="minorHAnsi" w:hAnsiTheme="minorHAnsi" w:cstheme="minorHAnsi"/>
                <w:color w:val="000000"/>
                <w:sz w:val="20"/>
                <w:szCs w:val="20"/>
                <w:lang w:eastAsia="hr-HR"/>
              </w:rPr>
              <w:t>/</w:t>
            </w:r>
            <w:proofErr w:type="spellStart"/>
            <w:r w:rsidRPr="004670C1">
              <w:rPr>
                <w:rFonts w:asciiTheme="minorHAnsi" w:hAnsiTheme="minorHAnsi" w:cstheme="minorHAnsi"/>
                <w:color w:val="000000"/>
                <w:sz w:val="20"/>
                <w:szCs w:val="20"/>
                <w:lang w:eastAsia="hr-HR"/>
              </w:rPr>
              <w:t>porijeklo</w:t>
            </w:r>
            <w:proofErr w:type="spellEnd"/>
            <w:r w:rsidRPr="004670C1">
              <w:rPr>
                <w:rFonts w:asciiTheme="minorHAnsi" w:hAnsiTheme="minorHAnsi" w:cstheme="minorHAnsi"/>
                <w:color w:val="000000"/>
                <w:sz w:val="20"/>
                <w:szCs w:val="20"/>
                <w:lang w:eastAsia="hr-HR"/>
              </w:rPr>
              <w:t xml:space="preserve"> </w:t>
            </w:r>
            <w:proofErr w:type="spellStart"/>
            <w:r w:rsidRPr="004670C1">
              <w:rPr>
                <w:rFonts w:asciiTheme="minorHAnsi" w:hAnsiTheme="minorHAnsi" w:cstheme="minorHAnsi"/>
                <w:color w:val="000000"/>
                <w:sz w:val="20"/>
                <w:szCs w:val="20"/>
                <w:lang w:eastAsia="hr-HR"/>
              </w:rPr>
              <w:t>otpada</w:t>
            </w:r>
            <w:proofErr w:type="spellEnd"/>
          </w:p>
        </w:tc>
        <w:tc>
          <w:tcPr>
            <w:tcW w:w="1030" w:type="dxa"/>
            <w:tcBorders>
              <w:top w:val="nil"/>
              <w:left w:val="nil"/>
              <w:bottom w:val="single" w:sz="4" w:space="0" w:color="auto"/>
              <w:right w:val="single" w:sz="4" w:space="0" w:color="auto"/>
            </w:tcBorders>
            <w:shd w:val="clear" w:color="auto" w:fill="C6D9F1" w:themeFill="text2" w:themeFillTint="33"/>
            <w:vAlign w:val="center"/>
            <w:hideMark/>
          </w:tcPr>
          <w:p w:rsidR="00F75706" w:rsidRPr="004670C1" w:rsidRDefault="00F75706" w:rsidP="00F75706">
            <w:pPr>
              <w:jc w:val="center"/>
              <w:rPr>
                <w:rFonts w:asciiTheme="minorHAnsi" w:hAnsiTheme="minorHAnsi" w:cstheme="minorHAnsi"/>
                <w:color w:val="000000"/>
                <w:sz w:val="20"/>
                <w:szCs w:val="20"/>
                <w:lang w:eastAsia="hr-HR"/>
              </w:rPr>
            </w:pPr>
            <w:r w:rsidRPr="004670C1">
              <w:rPr>
                <w:rFonts w:asciiTheme="minorHAnsi" w:hAnsiTheme="minorHAnsi" w:cstheme="minorHAnsi"/>
                <w:color w:val="000000"/>
                <w:sz w:val="20"/>
                <w:szCs w:val="20"/>
                <w:lang w:eastAsia="hr-HR"/>
              </w:rPr>
              <w:t>2017.</w:t>
            </w:r>
          </w:p>
        </w:tc>
        <w:tc>
          <w:tcPr>
            <w:tcW w:w="993" w:type="dxa"/>
            <w:tcBorders>
              <w:top w:val="nil"/>
              <w:left w:val="nil"/>
              <w:bottom w:val="single" w:sz="4" w:space="0" w:color="auto"/>
              <w:right w:val="single" w:sz="4" w:space="0" w:color="auto"/>
            </w:tcBorders>
            <w:shd w:val="clear" w:color="auto" w:fill="C6D9F1" w:themeFill="text2" w:themeFillTint="33"/>
            <w:vAlign w:val="center"/>
            <w:hideMark/>
          </w:tcPr>
          <w:p w:rsidR="00F75706" w:rsidRPr="004670C1" w:rsidRDefault="00F75706" w:rsidP="00F75706">
            <w:pPr>
              <w:jc w:val="center"/>
              <w:rPr>
                <w:rFonts w:asciiTheme="minorHAnsi" w:hAnsiTheme="minorHAnsi" w:cstheme="minorHAnsi"/>
                <w:color w:val="000000"/>
                <w:sz w:val="20"/>
                <w:szCs w:val="20"/>
                <w:lang w:eastAsia="hr-HR"/>
              </w:rPr>
            </w:pPr>
            <w:r w:rsidRPr="004670C1">
              <w:rPr>
                <w:rFonts w:asciiTheme="minorHAnsi" w:hAnsiTheme="minorHAnsi" w:cstheme="minorHAnsi"/>
                <w:color w:val="000000"/>
                <w:sz w:val="20"/>
                <w:szCs w:val="20"/>
                <w:lang w:eastAsia="hr-HR"/>
              </w:rPr>
              <w:t>2018.</w:t>
            </w:r>
          </w:p>
        </w:tc>
        <w:tc>
          <w:tcPr>
            <w:tcW w:w="992" w:type="dxa"/>
            <w:tcBorders>
              <w:top w:val="nil"/>
              <w:left w:val="nil"/>
              <w:bottom w:val="single" w:sz="4" w:space="0" w:color="auto"/>
              <w:right w:val="single" w:sz="4" w:space="0" w:color="auto"/>
            </w:tcBorders>
            <w:shd w:val="clear" w:color="auto" w:fill="C6D9F1" w:themeFill="text2" w:themeFillTint="33"/>
            <w:vAlign w:val="center"/>
          </w:tcPr>
          <w:p w:rsidR="00F75706" w:rsidRPr="004670C1" w:rsidRDefault="00F75706" w:rsidP="00F75706">
            <w:pPr>
              <w:jc w:val="center"/>
              <w:rPr>
                <w:rFonts w:asciiTheme="minorHAnsi" w:hAnsiTheme="minorHAnsi" w:cstheme="minorHAnsi"/>
                <w:color w:val="000000"/>
                <w:sz w:val="20"/>
                <w:szCs w:val="20"/>
                <w:lang w:eastAsia="hr-HR"/>
              </w:rPr>
            </w:pPr>
            <w:r w:rsidRPr="004670C1">
              <w:rPr>
                <w:rFonts w:asciiTheme="minorHAnsi" w:hAnsiTheme="minorHAnsi" w:cstheme="minorHAnsi"/>
                <w:color w:val="000000"/>
                <w:sz w:val="20"/>
                <w:szCs w:val="20"/>
                <w:lang w:eastAsia="hr-HR"/>
              </w:rPr>
              <w:t>201</w:t>
            </w:r>
            <w:r>
              <w:rPr>
                <w:rFonts w:asciiTheme="minorHAnsi" w:hAnsiTheme="minorHAnsi" w:cstheme="minorHAnsi"/>
                <w:color w:val="000000"/>
                <w:sz w:val="20"/>
                <w:szCs w:val="20"/>
                <w:lang w:eastAsia="hr-HR"/>
              </w:rPr>
              <w:t>9</w:t>
            </w:r>
            <w:r w:rsidRPr="004670C1">
              <w:rPr>
                <w:rFonts w:asciiTheme="minorHAnsi" w:hAnsiTheme="minorHAnsi" w:cstheme="minorHAnsi"/>
                <w:color w:val="000000"/>
                <w:sz w:val="20"/>
                <w:szCs w:val="20"/>
                <w:lang w:eastAsia="hr-HR"/>
              </w:rPr>
              <w:t>.</w:t>
            </w:r>
          </w:p>
        </w:tc>
        <w:tc>
          <w:tcPr>
            <w:tcW w:w="954" w:type="dxa"/>
            <w:tcBorders>
              <w:top w:val="nil"/>
              <w:left w:val="single" w:sz="4" w:space="0" w:color="auto"/>
              <w:bottom w:val="single" w:sz="4" w:space="0" w:color="auto"/>
              <w:right w:val="single" w:sz="4" w:space="0" w:color="auto"/>
            </w:tcBorders>
            <w:shd w:val="clear" w:color="auto" w:fill="C6D9F1" w:themeFill="text2" w:themeFillTint="33"/>
            <w:vAlign w:val="center"/>
          </w:tcPr>
          <w:p w:rsidR="00F75706" w:rsidRPr="004670C1" w:rsidRDefault="00F75706" w:rsidP="006953DF">
            <w:pPr>
              <w:jc w:val="center"/>
              <w:rPr>
                <w:rFonts w:asciiTheme="minorHAnsi" w:hAnsiTheme="minorHAnsi" w:cstheme="minorHAnsi"/>
                <w:color w:val="000000"/>
                <w:sz w:val="20"/>
                <w:szCs w:val="20"/>
                <w:lang w:eastAsia="hr-HR"/>
              </w:rPr>
            </w:pPr>
            <w:r w:rsidRPr="004670C1">
              <w:rPr>
                <w:rFonts w:asciiTheme="minorHAnsi" w:hAnsiTheme="minorHAnsi" w:cstheme="minorHAnsi"/>
                <w:color w:val="000000"/>
                <w:sz w:val="20"/>
                <w:szCs w:val="20"/>
                <w:lang w:eastAsia="hr-HR"/>
              </w:rPr>
              <w:t>20</w:t>
            </w:r>
            <w:r w:rsidR="006953DF">
              <w:rPr>
                <w:rFonts w:asciiTheme="minorHAnsi" w:hAnsiTheme="minorHAnsi" w:cstheme="minorHAnsi"/>
                <w:color w:val="000000"/>
                <w:sz w:val="20"/>
                <w:szCs w:val="20"/>
                <w:lang w:eastAsia="hr-HR"/>
              </w:rPr>
              <w:t>20</w:t>
            </w:r>
            <w:r w:rsidRPr="004670C1">
              <w:rPr>
                <w:rFonts w:asciiTheme="minorHAnsi" w:hAnsiTheme="minorHAnsi" w:cstheme="minorHAnsi"/>
                <w:color w:val="000000"/>
                <w:sz w:val="20"/>
                <w:szCs w:val="20"/>
                <w:lang w:eastAsia="hr-HR"/>
              </w:rPr>
              <w:t>.</w:t>
            </w:r>
          </w:p>
        </w:tc>
        <w:tc>
          <w:tcPr>
            <w:tcW w:w="1134"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F75706" w:rsidRPr="004670C1" w:rsidRDefault="00F75706" w:rsidP="00F75706">
            <w:pPr>
              <w:jc w:val="center"/>
              <w:rPr>
                <w:rFonts w:asciiTheme="minorHAnsi" w:hAnsiTheme="minorHAnsi" w:cstheme="minorHAnsi"/>
                <w:color w:val="000000"/>
                <w:sz w:val="20"/>
                <w:szCs w:val="20"/>
                <w:lang w:eastAsia="hr-HR"/>
              </w:rPr>
            </w:pPr>
            <w:proofErr w:type="spellStart"/>
            <w:r w:rsidRPr="004670C1">
              <w:rPr>
                <w:rFonts w:asciiTheme="minorHAnsi" w:hAnsiTheme="minorHAnsi" w:cstheme="minorHAnsi"/>
                <w:color w:val="000000"/>
                <w:sz w:val="20"/>
                <w:szCs w:val="20"/>
                <w:lang w:eastAsia="hr-HR"/>
              </w:rPr>
              <w:t>razlika</w:t>
            </w:r>
            <w:proofErr w:type="spellEnd"/>
          </w:p>
        </w:tc>
        <w:tc>
          <w:tcPr>
            <w:tcW w:w="1218" w:type="dxa"/>
            <w:tcBorders>
              <w:top w:val="nil"/>
              <w:left w:val="nil"/>
              <w:bottom w:val="single" w:sz="4" w:space="0" w:color="auto"/>
              <w:right w:val="single" w:sz="8" w:space="0" w:color="auto"/>
            </w:tcBorders>
            <w:shd w:val="clear" w:color="auto" w:fill="C6D9F1" w:themeFill="text2" w:themeFillTint="33"/>
            <w:vAlign w:val="center"/>
            <w:hideMark/>
          </w:tcPr>
          <w:p w:rsidR="00F75706" w:rsidRPr="004670C1" w:rsidRDefault="00F75706" w:rsidP="00F75706">
            <w:pPr>
              <w:jc w:val="center"/>
              <w:rPr>
                <w:rFonts w:asciiTheme="minorHAnsi" w:hAnsiTheme="minorHAnsi" w:cstheme="minorHAnsi"/>
                <w:color w:val="000000"/>
                <w:sz w:val="20"/>
                <w:szCs w:val="20"/>
                <w:lang w:eastAsia="hr-HR"/>
              </w:rPr>
            </w:pPr>
            <w:proofErr w:type="spellStart"/>
            <w:r w:rsidRPr="004670C1">
              <w:rPr>
                <w:rFonts w:asciiTheme="minorHAnsi" w:hAnsiTheme="minorHAnsi" w:cstheme="minorHAnsi"/>
                <w:color w:val="000000"/>
                <w:sz w:val="20"/>
                <w:szCs w:val="20"/>
                <w:lang w:eastAsia="hr-HR"/>
              </w:rPr>
              <w:t>indeks</w:t>
            </w:r>
            <w:proofErr w:type="spellEnd"/>
          </w:p>
        </w:tc>
      </w:tr>
      <w:tr w:rsidR="00F75706" w:rsidRPr="00C4326D" w:rsidTr="00F75706">
        <w:trPr>
          <w:gridAfter w:val="1"/>
          <w:wAfter w:w="11" w:type="dxa"/>
          <w:trHeight w:val="288"/>
        </w:trPr>
        <w:tc>
          <w:tcPr>
            <w:tcW w:w="2967"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rsidR="00F75706" w:rsidRPr="004670C1" w:rsidRDefault="00F75706" w:rsidP="00F75706">
            <w:pPr>
              <w:jc w:val="center"/>
              <w:rPr>
                <w:rFonts w:asciiTheme="minorHAnsi" w:hAnsiTheme="minorHAnsi" w:cstheme="minorHAnsi"/>
                <w:b/>
                <w:bCs/>
                <w:color w:val="000000"/>
                <w:sz w:val="20"/>
                <w:szCs w:val="20"/>
                <w:lang w:eastAsia="hr-HR"/>
              </w:rPr>
            </w:pPr>
            <w:r w:rsidRPr="004670C1">
              <w:rPr>
                <w:rFonts w:asciiTheme="minorHAnsi" w:hAnsiTheme="minorHAnsi" w:cstheme="minorHAnsi"/>
                <w:b/>
                <w:bCs/>
                <w:color w:val="000000"/>
                <w:sz w:val="20"/>
                <w:szCs w:val="20"/>
                <w:lang w:eastAsia="hr-HR"/>
              </w:rPr>
              <w:t>1</w:t>
            </w:r>
          </w:p>
        </w:tc>
        <w:tc>
          <w:tcPr>
            <w:tcW w:w="1030" w:type="dxa"/>
            <w:tcBorders>
              <w:top w:val="nil"/>
              <w:left w:val="nil"/>
              <w:bottom w:val="single" w:sz="4" w:space="0" w:color="auto"/>
              <w:right w:val="single" w:sz="4" w:space="0" w:color="auto"/>
            </w:tcBorders>
            <w:shd w:val="clear" w:color="auto" w:fill="C6D9F1" w:themeFill="text2" w:themeFillTint="33"/>
            <w:vAlign w:val="center"/>
            <w:hideMark/>
          </w:tcPr>
          <w:p w:rsidR="00F75706" w:rsidRPr="004670C1" w:rsidRDefault="00F75706" w:rsidP="00F75706">
            <w:pPr>
              <w:jc w:val="center"/>
              <w:rPr>
                <w:rFonts w:asciiTheme="minorHAnsi" w:hAnsiTheme="minorHAnsi" w:cstheme="minorHAnsi"/>
                <w:b/>
                <w:bCs/>
                <w:color w:val="000000"/>
                <w:sz w:val="20"/>
                <w:szCs w:val="20"/>
                <w:lang w:eastAsia="hr-HR"/>
              </w:rPr>
            </w:pPr>
            <w:r w:rsidRPr="004670C1">
              <w:rPr>
                <w:rFonts w:asciiTheme="minorHAnsi" w:hAnsiTheme="minorHAnsi" w:cstheme="minorHAnsi"/>
                <w:b/>
                <w:bCs/>
                <w:color w:val="000000"/>
                <w:sz w:val="20"/>
                <w:szCs w:val="20"/>
                <w:lang w:eastAsia="hr-HR"/>
              </w:rPr>
              <w:t>2</w:t>
            </w:r>
          </w:p>
        </w:tc>
        <w:tc>
          <w:tcPr>
            <w:tcW w:w="993" w:type="dxa"/>
            <w:tcBorders>
              <w:top w:val="nil"/>
              <w:left w:val="nil"/>
              <w:bottom w:val="single" w:sz="4" w:space="0" w:color="auto"/>
              <w:right w:val="single" w:sz="4" w:space="0" w:color="auto"/>
            </w:tcBorders>
            <w:shd w:val="clear" w:color="auto" w:fill="C6D9F1" w:themeFill="text2" w:themeFillTint="33"/>
            <w:vAlign w:val="center"/>
            <w:hideMark/>
          </w:tcPr>
          <w:p w:rsidR="00F75706" w:rsidRPr="004670C1" w:rsidRDefault="00F75706" w:rsidP="00F75706">
            <w:pPr>
              <w:jc w:val="center"/>
              <w:rPr>
                <w:rFonts w:asciiTheme="minorHAnsi" w:hAnsiTheme="minorHAnsi" w:cstheme="minorHAnsi"/>
                <w:b/>
                <w:bCs/>
                <w:color w:val="000000"/>
                <w:sz w:val="20"/>
                <w:szCs w:val="20"/>
                <w:lang w:eastAsia="hr-HR"/>
              </w:rPr>
            </w:pPr>
            <w:r w:rsidRPr="004670C1">
              <w:rPr>
                <w:rFonts w:asciiTheme="minorHAnsi" w:hAnsiTheme="minorHAnsi" w:cstheme="minorHAnsi"/>
                <w:b/>
                <w:bCs/>
                <w:color w:val="000000"/>
                <w:sz w:val="20"/>
                <w:szCs w:val="20"/>
                <w:lang w:eastAsia="hr-HR"/>
              </w:rPr>
              <w:t>3</w:t>
            </w:r>
          </w:p>
        </w:tc>
        <w:tc>
          <w:tcPr>
            <w:tcW w:w="992" w:type="dxa"/>
            <w:tcBorders>
              <w:top w:val="single" w:sz="4" w:space="0" w:color="auto"/>
              <w:left w:val="nil"/>
              <w:bottom w:val="single" w:sz="4" w:space="0" w:color="auto"/>
              <w:right w:val="single" w:sz="4" w:space="0" w:color="auto"/>
            </w:tcBorders>
            <w:shd w:val="clear" w:color="auto" w:fill="C6D9F1" w:themeFill="text2" w:themeFillTint="33"/>
            <w:vAlign w:val="center"/>
          </w:tcPr>
          <w:p w:rsidR="00F75706" w:rsidRPr="004670C1" w:rsidRDefault="00F75706" w:rsidP="00F75706">
            <w:pPr>
              <w:jc w:val="center"/>
              <w:rPr>
                <w:rFonts w:asciiTheme="minorHAnsi" w:hAnsiTheme="minorHAnsi" w:cstheme="minorHAnsi"/>
                <w:b/>
                <w:bCs/>
                <w:color w:val="000000"/>
                <w:sz w:val="20"/>
                <w:szCs w:val="20"/>
                <w:lang w:eastAsia="hr-HR"/>
              </w:rPr>
            </w:pPr>
            <w:r>
              <w:rPr>
                <w:rFonts w:asciiTheme="minorHAnsi" w:hAnsiTheme="minorHAnsi" w:cstheme="minorHAnsi"/>
                <w:b/>
                <w:bCs/>
                <w:color w:val="000000"/>
                <w:sz w:val="20"/>
                <w:szCs w:val="20"/>
                <w:lang w:eastAsia="hr-HR"/>
              </w:rPr>
              <w:t>4</w:t>
            </w:r>
          </w:p>
        </w:tc>
        <w:tc>
          <w:tcPr>
            <w:tcW w:w="954" w:type="dxa"/>
            <w:tcBorders>
              <w:top w:val="nil"/>
              <w:left w:val="single" w:sz="4" w:space="0" w:color="auto"/>
              <w:bottom w:val="single" w:sz="4" w:space="0" w:color="auto"/>
              <w:right w:val="single" w:sz="4" w:space="0" w:color="auto"/>
            </w:tcBorders>
            <w:shd w:val="clear" w:color="auto" w:fill="C6D9F1" w:themeFill="text2" w:themeFillTint="33"/>
            <w:vAlign w:val="center"/>
          </w:tcPr>
          <w:p w:rsidR="00F75706" w:rsidRPr="004670C1" w:rsidRDefault="00F75706" w:rsidP="00F75706">
            <w:pPr>
              <w:jc w:val="center"/>
              <w:rPr>
                <w:rFonts w:asciiTheme="minorHAnsi" w:hAnsiTheme="minorHAnsi" w:cstheme="minorHAnsi"/>
                <w:b/>
                <w:bCs/>
                <w:color w:val="000000"/>
                <w:sz w:val="20"/>
                <w:szCs w:val="20"/>
                <w:lang w:eastAsia="hr-HR"/>
              </w:rPr>
            </w:pPr>
            <w:r>
              <w:rPr>
                <w:rFonts w:asciiTheme="minorHAnsi" w:hAnsiTheme="minorHAnsi" w:cstheme="minorHAnsi"/>
                <w:b/>
                <w:bCs/>
                <w:color w:val="000000"/>
                <w:sz w:val="20"/>
                <w:szCs w:val="20"/>
                <w:lang w:eastAsia="hr-HR"/>
              </w:rPr>
              <w:t>5</w:t>
            </w:r>
          </w:p>
        </w:tc>
        <w:tc>
          <w:tcPr>
            <w:tcW w:w="1134"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F75706" w:rsidRPr="004670C1" w:rsidRDefault="00F75706" w:rsidP="00F75706">
            <w:pPr>
              <w:jc w:val="center"/>
              <w:rPr>
                <w:rFonts w:asciiTheme="minorHAnsi" w:hAnsiTheme="minorHAnsi" w:cstheme="minorHAnsi"/>
                <w:b/>
                <w:bCs/>
                <w:color w:val="000000"/>
                <w:sz w:val="20"/>
                <w:szCs w:val="20"/>
                <w:lang w:eastAsia="hr-HR"/>
              </w:rPr>
            </w:pPr>
            <w:r>
              <w:rPr>
                <w:rFonts w:asciiTheme="minorHAnsi" w:hAnsiTheme="minorHAnsi" w:cstheme="minorHAnsi"/>
                <w:b/>
                <w:bCs/>
                <w:color w:val="000000"/>
                <w:sz w:val="20"/>
                <w:szCs w:val="20"/>
                <w:lang w:eastAsia="hr-HR"/>
              </w:rPr>
              <w:t xml:space="preserve">6 </w:t>
            </w:r>
            <w:r w:rsidRPr="004670C1">
              <w:rPr>
                <w:rFonts w:asciiTheme="minorHAnsi" w:hAnsiTheme="minorHAnsi" w:cstheme="minorHAnsi"/>
                <w:b/>
                <w:bCs/>
                <w:color w:val="000000"/>
                <w:sz w:val="20"/>
                <w:szCs w:val="20"/>
                <w:lang w:eastAsia="hr-HR"/>
              </w:rPr>
              <w:t>(</w:t>
            </w:r>
            <w:r>
              <w:rPr>
                <w:rFonts w:asciiTheme="minorHAnsi" w:hAnsiTheme="minorHAnsi" w:cstheme="minorHAnsi"/>
                <w:b/>
                <w:bCs/>
                <w:color w:val="000000"/>
                <w:sz w:val="20"/>
                <w:szCs w:val="20"/>
                <w:lang w:eastAsia="hr-HR"/>
              </w:rPr>
              <w:t>5</w:t>
            </w:r>
            <w:r w:rsidRPr="004670C1">
              <w:rPr>
                <w:rFonts w:asciiTheme="minorHAnsi" w:hAnsiTheme="minorHAnsi" w:cstheme="minorHAnsi"/>
                <w:b/>
                <w:bCs/>
                <w:color w:val="000000"/>
                <w:sz w:val="20"/>
                <w:szCs w:val="20"/>
                <w:lang w:eastAsia="hr-HR"/>
              </w:rPr>
              <w:t>-</w:t>
            </w:r>
            <w:r>
              <w:rPr>
                <w:rFonts w:asciiTheme="minorHAnsi" w:hAnsiTheme="minorHAnsi" w:cstheme="minorHAnsi"/>
                <w:b/>
                <w:bCs/>
                <w:color w:val="000000"/>
                <w:sz w:val="20"/>
                <w:szCs w:val="20"/>
                <w:lang w:eastAsia="hr-HR"/>
              </w:rPr>
              <w:t>4</w:t>
            </w:r>
            <w:r w:rsidRPr="004670C1">
              <w:rPr>
                <w:rFonts w:asciiTheme="minorHAnsi" w:hAnsiTheme="minorHAnsi" w:cstheme="minorHAnsi"/>
                <w:b/>
                <w:bCs/>
                <w:color w:val="000000"/>
                <w:sz w:val="20"/>
                <w:szCs w:val="20"/>
                <w:lang w:eastAsia="hr-HR"/>
              </w:rPr>
              <w:t>)</w:t>
            </w:r>
          </w:p>
        </w:tc>
        <w:tc>
          <w:tcPr>
            <w:tcW w:w="1218" w:type="dxa"/>
            <w:tcBorders>
              <w:top w:val="nil"/>
              <w:left w:val="nil"/>
              <w:bottom w:val="single" w:sz="4" w:space="0" w:color="auto"/>
              <w:right w:val="single" w:sz="8" w:space="0" w:color="auto"/>
            </w:tcBorders>
            <w:shd w:val="clear" w:color="auto" w:fill="C6D9F1" w:themeFill="text2" w:themeFillTint="33"/>
            <w:vAlign w:val="center"/>
            <w:hideMark/>
          </w:tcPr>
          <w:p w:rsidR="00F75706" w:rsidRPr="004670C1" w:rsidRDefault="00F75706" w:rsidP="00F75706">
            <w:pPr>
              <w:jc w:val="center"/>
              <w:rPr>
                <w:rFonts w:asciiTheme="minorHAnsi" w:hAnsiTheme="minorHAnsi" w:cstheme="minorHAnsi"/>
                <w:b/>
                <w:bCs/>
                <w:color w:val="000000"/>
                <w:sz w:val="20"/>
                <w:szCs w:val="20"/>
                <w:lang w:eastAsia="hr-HR"/>
              </w:rPr>
            </w:pPr>
            <w:r>
              <w:rPr>
                <w:rFonts w:asciiTheme="minorHAnsi" w:hAnsiTheme="minorHAnsi" w:cstheme="minorHAnsi"/>
                <w:b/>
                <w:bCs/>
                <w:color w:val="000000"/>
                <w:sz w:val="20"/>
                <w:szCs w:val="20"/>
                <w:lang w:eastAsia="hr-HR"/>
              </w:rPr>
              <w:t xml:space="preserve">7 </w:t>
            </w:r>
            <w:r w:rsidRPr="004670C1">
              <w:rPr>
                <w:rFonts w:asciiTheme="minorHAnsi" w:hAnsiTheme="minorHAnsi" w:cstheme="minorHAnsi"/>
                <w:b/>
                <w:bCs/>
                <w:color w:val="000000"/>
                <w:sz w:val="20"/>
                <w:szCs w:val="20"/>
                <w:lang w:eastAsia="hr-HR"/>
              </w:rPr>
              <w:t>(</w:t>
            </w:r>
            <w:r>
              <w:rPr>
                <w:rFonts w:asciiTheme="minorHAnsi" w:hAnsiTheme="minorHAnsi" w:cstheme="minorHAnsi"/>
                <w:b/>
                <w:bCs/>
                <w:color w:val="000000"/>
                <w:sz w:val="20"/>
                <w:szCs w:val="20"/>
                <w:lang w:eastAsia="hr-HR"/>
              </w:rPr>
              <w:t>5</w:t>
            </w:r>
            <w:r w:rsidRPr="004670C1">
              <w:rPr>
                <w:rFonts w:asciiTheme="minorHAnsi" w:hAnsiTheme="minorHAnsi" w:cstheme="minorHAnsi"/>
                <w:b/>
                <w:bCs/>
                <w:color w:val="000000"/>
                <w:sz w:val="20"/>
                <w:szCs w:val="20"/>
                <w:lang w:eastAsia="hr-HR"/>
              </w:rPr>
              <w:t>:</w:t>
            </w:r>
            <w:r>
              <w:rPr>
                <w:rFonts w:asciiTheme="minorHAnsi" w:hAnsiTheme="minorHAnsi" w:cstheme="minorHAnsi"/>
                <w:b/>
                <w:bCs/>
                <w:color w:val="000000"/>
                <w:sz w:val="20"/>
                <w:szCs w:val="20"/>
                <w:lang w:eastAsia="hr-HR"/>
              </w:rPr>
              <w:t>4</w:t>
            </w:r>
            <w:r w:rsidRPr="004670C1">
              <w:rPr>
                <w:rFonts w:asciiTheme="minorHAnsi" w:hAnsiTheme="minorHAnsi" w:cstheme="minorHAnsi"/>
                <w:b/>
                <w:bCs/>
                <w:color w:val="000000"/>
                <w:sz w:val="20"/>
                <w:szCs w:val="20"/>
                <w:lang w:eastAsia="hr-HR"/>
              </w:rPr>
              <w:t>)</w:t>
            </w:r>
          </w:p>
        </w:tc>
      </w:tr>
      <w:tr w:rsidR="00F75706" w:rsidRPr="00C4326D" w:rsidTr="00F75706">
        <w:trPr>
          <w:gridAfter w:val="1"/>
          <w:wAfter w:w="11" w:type="dxa"/>
          <w:trHeight w:val="397"/>
        </w:trPr>
        <w:tc>
          <w:tcPr>
            <w:tcW w:w="29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75706" w:rsidRPr="004670C1" w:rsidRDefault="00F75706" w:rsidP="00F75706">
            <w:pPr>
              <w:jc w:val="center"/>
              <w:rPr>
                <w:rFonts w:asciiTheme="minorHAnsi" w:hAnsiTheme="minorHAnsi" w:cstheme="minorHAnsi"/>
                <w:color w:val="000000"/>
                <w:sz w:val="20"/>
                <w:szCs w:val="20"/>
                <w:lang w:eastAsia="hr-HR"/>
              </w:rPr>
            </w:pPr>
            <w:r w:rsidRPr="004670C1">
              <w:rPr>
                <w:rFonts w:asciiTheme="minorHAnsi" w:hAnsiTheme="minorHAnsi" w:cstheme="minorHAnsi"/>
                <w:color w:val="000000"/>
                <w:sz w:val="20"/>
                <w:szCs w:val="20"/>
                <w:lang w:eastAsia="hr-HR"/>
              </w:rPr>
              <w:t xml:space="preserve">Komunalni </w:t>
            </w:r>
            <w:proofErr w:type="spellStart"/>
            <w:r w:rsidRPr="004670C1">
              <w:rPr>
                <w:rFonts w:asciiTheme="minorHAnsi" w:hAnsiTheme="minorHAnsi" w:cstheme="minorHAnsi"/>
                <w:color w:val="000000"/>
                <w:sz w:val="20"/>
                <w:szCs w:val="20"/>
                <w:lang w:eastAsia="hr-HR"/>
              </w:rPr>
              <w:t>otpad</w:t>
            </w:r>
            <w:proofErr w:type="spellEnd"/>
            <w:r>
              <w:rPr>
                <w:rFonts w:asciiTheme="minorHAnsi" w:hAnsiTheme="minorHAnsi" w:cstheme="minorHAnsi"/>
                <w:color w:val="000000"/>
                <w:sz w:val="20"/>
                <w:szCs w:val="20"/>
                <w:lang w:eastAsia="hr-HR"/>
              </w:rPr>
              <w:t xml:space="preserve"> </w:t>
            </w:r>
            <w:r w:rsidRPr="004670C1">
              <w:rPr>
                <w:rFonts w:asciiTheme="minorHAnsi" w:hAnsiTheme="minorHAnsi" w:cstheme="minorHAnsi"/>
                <w:color w:val="000000"/>
                <w:sz w:val="20"/>
                <w:szCs w:val="20"/>
                <w:lang w:eastAsia="hr-HR"/>
              </w:rPr>
              <w:t xml:space="preserve">u </w:t>
            </w:r>
            <w:proofErr w:type="spellStart"/>
            <w:r w:rsidRPr="004670C1">
              <w:rPr>
                <w:rFonts w:asciiTheme="minorHAnsi" w:hAnsiTheme="minorHAnsi" w:cstheme="minorHAnsi"/>
                <w:color w:val="000000"/>
                <w:sz w:val="20"/>
                <w:szCs w:val="20"/>
                <w:lang w:eastAsia="hr-HR"/>
              </w:rPr>
              <w:t>Općini</w:t>
            </w:r>
            <w:proofErr w:type="spellEnd"/>
            <w:r w:rsidRPr="004670C1">
              <w:rPr>
                <w:rFonts w:asciiTheme="minorHAnsi" w:hAnsiTheme="minorHAnsi" w:cstheme="minorHAnsi"/>
                <w:color w:val="000000"/>
                <w:sz w:val="20"/>
                <w:szCs w:val="20"/>
                <w:lang w:eastAsia="hr-HR"/>
              </w:rPr>
              <w:t xml:space="preserve"> Sveti Juraj na Bregu</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06" w:rsidRPr="004670C1" w:rsidRDefault="00F75706" w:rsidP="00F75706">
            <w:pPr>
              <w:jc w:val="center"/>
              <w:rPr>
                <w:rFonts w:asciiTheme="minorHAnsi" w:hAnsiTheme="minorHAnsi" w:cstheme="minorHAnsi"/>
                <w:color w:val="000000"/>
                <w:sz w:val="20"/>
                <w:szCs w:val="20"/>
                <w:lang w:eastAsia="hr-HR"/>
              </w:rPr>
            </w:pPr>
            <w:r w:rsidRPr="004670C1">
              <w:rPr>
                <w:rFonts w:asciiTheme="minorHAnsi" w:hAnsiTheme="minorHAnsi" w:cstheme="minorHAnsi"/>
                <w:color w:val="000000"/>
                <w:sz w:val="20"/>
                <w:szCs w:val="20"/>
              </w:rPr>
              <w:t>805,36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75706" w:rsidRPr="004670C1" w:rsidRDefault="00F75706" w:rsidP="00F75706">
            <w:pPr>
              <w:jc w:val="center"/>
              <w:rPr>
                <w:rFonts w:asciiTheme="minorHAnsi" w:hAnsiTheme="minorHAnsi" w:cstheme="minorHAnsi"/>
                <w:color w:val="000000"/>
                <w:sz w:val="20"/>
                <w:szCs w:val="20"/>
              </w:rPr>
            </w:pPr>
            <w:r w:rsidRPr="004670C1">
              <w:rPr>
                <w:rFonts w:asciiTheme="minorHAnsi" w:hAnsiTheme="minorHAnsi" w:cstheme="minorHAnsi"/>
                <w:color w:val="000000"/>
                <w:sz w:val="20"/>
                <w:szCs w:val="20"/>
              </w:rPr>
              <w:t>816,75</w:t>
            </w:r>
          </w:p>
        </w:tc>
        <w:tc>
          <w:tcPr>
            <w:tcW w:w="992" w:type="dxa"/>
            <w:tcBorders>
              <w:top w:val="single" w:sz="4" w:space="0" w:color="auto"/>
              <w:left w:val="nil"/>
              <w:bottom w:val="single" w:sz="4" w:space="0" w:color="auto"/>
              <w:right w:val="single" w:sz="4" w:space="0" w:color="auto"/>
            </w:tcBorders>
            <w:vAlign w:val="center"/>
          </w:tcPr>
          <w:p w:rsidR="00F75706" w:rsidRPr="004670C1" w:rsidRDefault="00F75706" w:rsidP="006953DF">
            <w:pPr>
              <w:jc w:val="center"/>
              <w:rPr>
                <w:rFonts w:asciiTheme="minorHAnsi" w:hAnsiTheme="minorHAnsi" w:cstheme="minorHAnsi"/>
                <w:color w:val="000000"/>
                <w:sz w:val="20"/>
                <w:szCs w:val="20"/>
              </w:rPr>
            </w:pPr>
            <w:r w:rsidRPr="004670C1">
              <w:rPr>
                <w:rFonts w:asciiTheme="minorHAnsi" w:hAnsiTheme="minorHAnsi" w:cstheme="minorHAnsi"/>
                <w:color w:val="000000"/>
                <w:sz w:val="20"/>
                <w:szCs w:val="20"/>
              </w:rPr>
              <w:t>8</w:t>
            </w:r>
            <w:r>
              <w:rPr>
                <w:rFonts w:asciiTheme="minorHAnsi" w:hAnsiTheme="minorHAnsi" w:cstheme="minorHAnsi"/>
                <w:color w:val="000000"/>
                <w:sz w:val="20"/>
                <w:szCs w:val="20"/>
              </w:rPr>
              <w:t>5</w:t>
            </w:r>
            <w:r w:rsidR="006953DF">
              <w:rPr>
                <w:rFonts w:asciiTheme="minorHAnsi" w:hAnsiTheme="minorHAnsi" w:cstheme="minorHAnsi"/>
                <w:color w:val="000000"/>
                <w:sz w:val="20"/>
                <w:szCs w:val="20"/>
              </w:rPr>
              <w:t>8</w:t>
            </w:r>
            <w:r>
              <w:rPr>
                <w:rFonts w:asciiTheme="minorHAnsi" w:hAnsiTheme="minorHAnsi" w:cstheme="minorHAnsi"/>
                <w:color w:val="000000"/>
                <w:sz w:val="20"/>
                <w:szCs w:val="20"/>
              </w:rPr>
              <w:t>,</w:t>
            </w:r>
            <w:r w:rsidR="006953DF">
              <w:rPr>
                <w:rFonts w:asciiTheme="minorHAnsi" w:hAnsiTheme="minorHAnsi" w:cstheme="minorHAnsi"/>
                <w:color w:val="000000"/>
                <w:sz w:val="20"/>
                <w:szCs w:val="20"/>
              </w:rPr>
              <w:t>44</w:t>
            </w:r>
          </w:p>
        </w:tc>
        <w:tc>
          <w:tcPr>
            <w:tcW w:w="954" w:type="dxa"/>
            <w:tcBorders>
              <w:top w:val="single" w:sz="4" w:space="0" w:color="auto"/>
              <w:left w:val="single" w:sz="4" w:space="0" w:color="auto"/>
              <w:bottom w:val="single" w:sz="4" w:space="0" w:color="auto"/>
              <w:right w:val="single" w:sz="4" w:space="0" w:color="auto"/>
            </w:tcBorders>
            <w:vAlign w:val="center"/>
          </w:tcPr>
          <w:p w:rsidR="00F75706" w:rsidRPr="004670C1" w:rsidRDefault="00F75706" w:rsidP="00F75706">
            <w:pPr>
              <w:jc w:val="center"/>
              <w:rPr>
                <w:rFonts w:asciiTheme="minorHAnsi" w:hAnsiTheme="minorHAnsi" w:cstheme="minorHAnsi"/>
                <w:color w:val="000000"/>
                <w:sz w:val="20"/>
                <w:szCs w:val="20"/>
              </w:rPr>
            </w:pPr>
            <w:r>
              <w:rPr>
                <w:rFonts w:asciiTheme="minorHAnsi" w:hAnsiTheme="minorHAnsi" w:cstheme="minorHAnsi"/>
                <w:color w:val="000000"/>
                <w:sz w:val="20"/>
                <w:szCs w:val="20"/>
              </w:rPr>
              <w:t>854,67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706" w:rsidRPr="004670C1" w:rsidRDefault="006953DF" w:rsidP="00F75706">
            <w:pPr>
              <w:jc w:val="center"/>
              <w:rPr>
                <w:rFonts w:asciiTheme="minorHAnsi" w:hAnsiTheme="minorHAnsi" w:cstheme="minorHAnsi"/>
                <w:color w:val="000000"/>
                <w:sz w:val="20"/>
                <w:szCs w:val="20"/>
              </w:rPr>
            </w:pPr>
            <w:r>
              <w:rPr>
                <w:rFonts w:asciiTheme="minorHAnsi" w:hAnsiTheme="minorHAnsi" w:cstheme="minorHAnsi"/>
                <w:color w:val="000000"/>
                <w:sz w:val="20"/>
                <w:szCs w:val="20"/>
              </w:rPr>
              <w:t>-3,77</w:t>
            </w:r>
          </w:p>
        </w:tc>
        <w:tc>
          <w:tcPr>
            <w:tcW w:w="1218" w:type="dxa"/>
            <w:tcBorders>
              <w:top w:val="single" w:sz="4" w:space="0" w:color="auto"/>
              <w:left w:val="nil"/>
              <w:bottom w:val="single" w:sz="4" w:space="0" w:color="auto"/>
              <w:right w:val="single" w:sz="8" w:space="0" w:color="auto"/>
            </w:tcBorders>
            <w:shd w:val="clear" w:color="auto" w:fill="auto"/>
            <w:vAlign w:val="center"/>
            <w:hideMark/>
          </w:tcPr>
          <w:p w:rsidR="00F75706" w:rsidRPr="004670C1" w:rsidRDefault="006953DF" w:rsidP="00F75706">
            <w:pPr>
              <w:jc w:val="center"/>
              <w:rPr>
                <w:rFonts w:asciiTheme="minorHAnsi" w:hAnsiTheme="minorHAnsi" w:cstheme="minorHAnsi"/>
                <w:color w:val="000000"/>
                <w:sz w:val="20"/>
                <w:szCs w:val="20"/>
              </w:rPr>
            </w:pPr>
            <w:r>
              <w:rPr>
                <w:rFonts w:asciiTheme="minorHAnsi" w:hAnsiTheme="minorHAnsi" w:cstheme="minorHAnsi"/>
                <w:color w:val="000000"/>
                <w:sz w:val="20"/>
                <w:szCs w:val="20"/>
              </w:rPr>
              <w:t>0,996</w:t>
            </w:r>
          </w:p>
        </w:tc>
      </w:tr>
    </w:tbl>
    <w:p w:rsidR="00BF2F59" w:rsidRDefault="00BF2F59" w:rsidP="00AD74A0">
      <w:pPr>
        <w:pStyle w:val="Tekstobicni"/>
        <w:ind w:firstLine="0"/>
      </w:pPr>
    </w:p>
    <w:p w:rsidR="003E4275" w:rsidRDefault="003E4275" w:rsidP="00AD74A0">
      <w:pPr>
        <w:pStyle w:val="Tekstobicni"/>
        <w:ind w:firstLine="0"/>
      </w:pPr>
    </w:p>
    <w:p w:rsidR="003E4275" w:rsidRDefault="003E4275" w:rsidP="00AD74A0">
      <w:pPr>
        <w:pStyle w:val="Tekstobicni"/>
        <w:ind w:firstLine="0"/>
      </w:pPr>
    </w:p>
    <w:p w:rsidR="003E4275" w:rsidRDefault="003E4275" w:rsidP="00AD74A0">
      <w:pPr>
        <w:pStyle w:val="Tekstobicni"/>
        <w:ind w:firstLine="0"/>
      </w:pPr>
    </w:p>
    <w:p w:rsidR="003E4275" w:rsidRPr="00D87D42" w:rsidRDefault="003E4275" w:rsidP="00AD74A0">
      <w:pPr>
        <w:pStyle w:val="Tekstobicni"/>
        <w:ind w:firstLine="0"/>
      </w:pPr>
    </w:p>
    <w:p w:rsidR="00146C3F" w:rsidRDefault="00B756BA" w:rsidP="0020586D">
      <w:pPr>
        <w:pStyle w:val="Tekstobicni"/>
      </w:pPr>
      <w:r w:rsidRPr="00F75706">
        <w:rPr>
          <w:color w:val="000000" w:themeColor="text1"/>
        </w:rPr>
        <w:lastRenderedPageBreak/>
        <w:t xml:space="preserve">Količine prikupljenog komunalnog otpada na području Općine, u razdoblju od </w:t>
      </w:r>
      <w:proofErr w:type="spellStart"/>
      <w:r w:rsidRPr="00F75706">
        <w:rPr>
          <w:color w:val="000000" w:themeColor="text1"/>
        </w:rPr>
        <w:t>od</w:t>
      </w:r>
      <w:proofErr w:type="spellEnd"/>
      <w:r w:rsidRPr="00F75706">
        <w:rPr>
          <w:color w:val="000000" w:themeColor="text1"/>
        </w:rPr>
        <w:t xml:space="preserve"> 2008</w:t>
      </w:r>
      <w:r w:rsidR="002B6C4E" w:rsidRPr="00F75706">
        <w:rPr>
          <w:color w:val="000000" w:themeColor="text1"/>
        </w:rPr>
        <w:t>.</w:t>
      </w:r>
      <w:r w:rsidRPr="00F75706">
        <w:rPr>
          <w:color w:val="000000" w:themeColor="text1"/>
        </w:rPr>
        <w:t xml:space="preserve"> do 20</w:t>
      </w:r>
      <w:r w:rsidR="00F75706">
        <w:rPr>
          <w:color w:val="000000" w:themeColor="text1"/>
        </w:rPr>
        <w:t>20</w:t>
      </w:r>
      <w:r w:rsidRPr="00F75706">
        <w:rPr>
          <w:color w:val="000000" w:themeColor="text1"/>
        </w:rPr>
        <w:t>.g., iskazane po pojedinim sastavnicama komunalnog otpada, prikazane su u tablici 3</w:t>
      </w:r>
      <w:r w:rsidR="00F75706">
        <w:t>.</w:t>
      </w:r>
    </w:p>
    <w:p w:rsidR="00E33082" w:rsidRDefault="00E33082" w:rsidP="00E33082">
      <w:pPr>
        <w:pStyle w:val="Opisslike0"/>
      </w:pPr>
      <w:r w:rsidRPr="00850EF5">
        <w:rPr>
          <w:color w:val="000000" w:themeColor="text1"/>
        </w:rPr>
        <w:t xml:space="preserve">Tablica 3: </w:t>
      </w:r>
      <w:r w:rsidRPr="00380E69">
        <w:t xml:space="preserve">Prikaz </w:t>
      </w:r>
      <w:r>
        <w:t>koli</w:t>
      </w:r>
      <w:r w:rsidRPr="00380E69">
        <w:t>čina prikuplj</w:t>
      </w:r>
      <w:r>
        <w:t>enog</w:t>
      </w:r>
      <w:r w:rsidRPr="00380E69">
        <w:t xml:space="preserve"> komunalnog o</w:t>
      </w:r>
      <w:r>
        <w:t xml:space="preserve">tpada na području </w:t>
      </w:r>
      <w:r w:rsidR="004E32F6">
        <w:t xml:space="preserve">Općine </w:t>
      </w:r>
      <w:r w:rsidR="002B6C4E">
        <w:t xml:space="preserve">Sveti Juraj na </w:t>
      </w:r>
      <w:r w:rsidR="00B2251F">
        <w:t>B</w:t>
      </w:r>
      <w:r w:rsidR="002B6C4E">
        <w:t>regu</w:t>
      </w:r>
      <w:r>
        <w:t xml:space="preserve"> </w:t>
      </w:r>
      <w:r w:rsidR="00D9022D">
        <w:t xml:space="preserve"> u periodu od 200</w:t>
      </w:r>
      <w:r w:rsidR="004E32F6">
        <w:t>8</w:t>
      </w:r>
      <w:r w:rsidR="00D9022D">
        <w:t>. godine do 20</w:t>
      </w:r>
      <w:r w:rsidR="00F75706">
        <w:t>20</w:t>
      </w:r>
      <w:r w:rsidR="00D9022D">
        <w:t>. godine</w:t>
      </w:r>
    </w:p>
    <w:tbl>
      <w:tblPr>
        <w:tblW w:w="10077"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000000"/>
        </w:tblBorders>
        <w:tblLayout w:type="fixed"/>
        <w:tblCellMar>
          <w:left w:w="28" w:type="dxa"/>
          <w:right w:w="28" w:type="dxa"/>
        </w:tblCellMar>
        <w:tblLook w:val="04A0" w:firstRow="1" w:lastRow="0" w:firstColumn="1" w:lastColumn="0" w:noHBand="0" w:noVBand="1"/>
      </w:tblPr>
      <w:tblGrid>
        <w:gridCol w:w="1124"/>
        <w:gridCol w:w="855"/>
        <w:gridCol w:w="623"/>
        <w:gridCol w:w="622"/>
        <w:gridCol w:w="623"/>
        <w:gridCol w:w="623"/>
        <w:gridCol w:w="623"/>
        <w:gridCol w:w="623"/>
        <w:gridCol w:w="623"/>
        <w:gridCol w:w="623"/>
        <w:gridCol w:w="623"/>
        <w:gridCol w:w="623"/>
        <w:gridCol w:w="623"/>
        <w:gridCol w:w="623"/>
        <w:gridCol w:w="623"/>
      </w:tblGrid>
      <w:tr w:rsidR="00F75706" w:rsidRPr="00D40878" w:rsidTr="00F75706">
        <w:trPr>
          <w:trHeight w:val="227"/>
          <w:jc w:val="center"/>
        </w:trPr>
        <w:tc>
          <w:tcPr>
            <w:tcW w:w="1124" w:type="dxa"/>
            <w:vMerge w:val="restart"/>
            <w:vAlign w:val="center"/>
          </w:tcPr>
          <w:p w:rsidR="00F75706" w:rsidRPr="00D40878" w:rsidRDefault="00F75706" w:rsidP="004D5D9F">
            <w:pPr>
              <w:jc w:val="center"/>
              <w:rPr>
                <w:rFonts w:ascii="Arial Narrow" w:hAnsi="Arial Narrow" w:cs="Calibri"/>
                <w:b/>
                <w:bCs/>
                <w:sz w:val="22"/>
                <w:szCs w:val="22"/>
                <w:lang w:val="hr-HR"/>
              </w:rPr>
            </w:pPr>
            <w:r>
              <w:rPr>
                <w:rFonts w:ascii="Arial Narrow" w:hAnsi="Arial Narrow" w:cs="Calibri"/>
                <w:b/>
                <w:bCs/>
                <w:sz w:val="22"/>
                <w:szCs w:val="22"/>
                <w:lang w:val="hr-HR"/>
              </w:rPr>
              <w:t>NAZIV OTPADA</w:t>
            </w:r>
          </w:p>
        </w:tc>
        <w:tc>
          <w:tcPr>
            <w:tcW w:w="855" w:type="dxa"/>
            <w:vMerge w:val="restart"/>
            <w:vAlign w:val="center"/>
          </w:tcPr>
          <w:p w:rsidR="00F75706" w:rsidRPr="00D40878" w:rsidRDefault="00F75706" w:rsidP="004D5D9F">
            <w:pPr>
              <w:jc w:val="center"/>
              <w:rPr>
                <w:rFonts w:ascii="Arial Narrow" w:hAnsi="Arial Narrow" w:cs="Calibri"/>
                <w:b/>
                <w:bCs/>
                <w:sz w:val="22"/>
                <w:szCs w:val="22"/>
                <w:lang w:val="hr-HR"/>
              </w:rPr>
            </w:pPr>
            <w:r>
              <w:rPr>
                <w:rFonts w:ascii="Arial Narrow" w:hAnsi="Arial Narrow" w:cs="Calibri"/>
                <w:b/>
                <w:bCs/>
                <w:sz w:val="22"/>
                <w:szCs w:val="22"/>
                <w:lang w:val="hr-HR"/>
              </w:rPr>
              <w:t>Ključni broj otpada</w:t>
            </w:r>
          </w:p>
        </w:tc>
        <w:tc>
          <w:tcPr>
            <w:tcW w:w="623" w:type="dxa"/>
          </w:tcPr>
          <w:p w:rsidR="00F75706" w:rsidRPr="001261AF" w:rsidRDefault="00F75706" w:rsidP="004D5D9F">
            <w:pPr>
              <w:jc w:val="center"/>
              <w:rPr>
                <w:rFonts w:ascii="Arial Narrow" w:hAnsi="Arial Narrow" w:cs="Calibri"/>
                <w:b/>
                <w:bCs/>
                <w:sz w:val="22"/>
                <w:szCs w:val="22"/>
                <w:lang w:val="hr-HR"/>
              </w:rPr>
            </w:pPr>
          </w:p>
        </w:tc>
        <w:tc>
          <w:tcPr>
            <w:tcW w:w="7475" w:type="dxa"/>
            <w:gridSpan w:val="12"/>
          </w:tcPr>
          <w:p w:rsidR="00F75706" w:rsidRPr="00D40878" w:rsidRDefault="00F75706" w:rsidP="004D5D9F">
            <w:pPr>
              <w:jc w:val="center"/>
              <w:rPr>
                <w:rFonts w:ascii="Arial Narrow" w:hAnsi="Arial Narrow" w:cs="Calibri"/>
                <w:b/>
                <w:bCs/>
                <w:sz w:val="22"/>
                <w:szCs w:val="22"/>
                <w:lang w:val="hr-HR"/>
              </w:rPr>
            </w:pPr>
            <w:r w:rsidRPr="001261AF">
              <w:rPr>
                <w:rFonts w:ascii="Arial Narrow" w:hAnsi="Arial Narrow" w:cs="Calibri"/>
                <w:b/>
                <w:bCs/>
                <w:sz w:val="22"/>
                <w:szCs w:val="22"/>
                <w:lang w:val="hr-HR"/>
              </w:rPr>
              <w:t>Količina sakupljenog otpada po godinama (t)</w:t>
            </w:r>
          </w:p>
        </w:tc>
      </w:tr>
      <w:tr w:rsidR="00F75706" w:rsidRPr="00D40878" w:rsidTr="006953DF">
        <w:trPr>
          <w:trHeight w:val="227"/>
          <w:jc w:val="center"/>
        </w:trPr>
        <w:tc>
          <w:tcPr>
            <w:tcW w:w="1124" w:type="dxa"/>
            <w:vMerge/>
            <w:vAlign w:val="center"/>
          </w:tcPr>
          <w:p w:rsidR="00F75706" w:rsidRPr="00D40878" w:rsidRDefault="00F75706" w:rsidP="00F75706">
            <w:pPr>
              <w:rPr>
                <w:rFonts w:ascii="Arial Narrow" w:hAnsi="Arial Narrow" w:cs="Calibri"/>
                <w:b/>
                <w:bCs/>
                <w:sz w:val="22"/>
                <w:szCs w:val="22"/>
                <w:lang w:val="hr-HR"/>
              </w:rPr>
            </w:pPr>
          </w:p>
        </w:tc>
        <w:tc>
          <w:tcPr>
            <w:tcW w:w="855" w:type="dxa"/>
            <w:vMerge/>
            <w:vAlign w:val="center"/>
          </w:tcPr>
          <w:p w:rsidR="00F75706" w:rsidRPr="00D40878" w:rsidRDefault="00F75706" w:rsidP="00F75706">
            <w:pPr>
              <w:jc w:val="center"/>
              <w:rPr>
                <w:rFonts w:ascii="Arial Narrow" w:hAnsi="Arial Narrow" w:cs="Calibri"/>
                <w:b/>
                <w:bCs/>
                <w:sz w:val="22"/>
                <w:szCs w:val="22"/>
                <w:lang w:val="hr-HR"/>
              </w:rPr>
            </w:pPr>
          </w:p>
        </w:tc>
        <w:tc>
          <w:tcPr>
            <w:tcW w:w="623" w:type="dxa"/>
            <w:vAlign w:val="bottom"/>
          </w:tcPr>
          <w:p w:rsidR="00F75706" w:rsidRPr="00D40878" w:rsidRDefault="00F75706" w:rsidP="00F75706">
            <w:pPr>
              <w:jc w:val="center"/>
              <w:rPr>
                <w:rFonts w:ascii="Arial Narrow" w:hAnsi="Arial Narrow" w:cs="Calibri"/>
                <w:b/>
                <w:bCs/>
                <w:sz w:val="22"/>
                <w:szCs w:val="22"/>
                <w:lang w:val="hr-HR"/>
              </w:rPr>
            </w:pPr>
            <w:r w:rsidRPr="00D40878">
              <w:rPr>
                <w:rFonts w:ascii="Arial Narrow" w:hAnsi="Arial Narrow" w:cs="Calibri"/>
                <w:b/>
                <w:bCs/>
                <w:sz w:val="22"/>
                <w:szCs w:val="22"/>
                <w:lang w:val="hr-HR"/>
              </w:rPr>
              <w:t>2008</w:t>
            </w:r>
          </w:p>
        </w:tc>
        <w:tc>
          <w:tcPr>
            <w:tcW w:w="622" w:type="dxa"/>
          </w:tcPr>
          <w:p w:rsidR="00F75706" w:rsidRDefault="00F75706" w:rsidP="00F75706">
            <w:pPr>
              <w:jc w:val="center"/>
              <w:rPr>
                <w:rFonts w:ascii="Arial Narrow" w:hAnsi="Arial Narrow" w:cs="Calibri"/>
                <w:b/>
                <w:bCs/>
                <w:sz w:val="22"/>
                <w:szCs w:val="22"/>
                <w:lang w:val="hr-HR"/>
              </w:rPr>
            </w:pPr>
          </w:p>
          <w:p w:rsidR="00F75706" w:rsidRPr="00D40878" w:rsidRDefault="00F75706" w:rsidP="00F75706">
            <w:pPr>
              <w:jc w:val="center"/>
              <w:rPr>
                <w:rFonts w:ascii="Arial Narrow" w:hAnsi="Arial Narrow" w:cs="Calibri"/>
                <w:b/>
                <w:bCs/>
                <w:sz w:val="22"/>
                <w:szCs w:val="22"/>
                <w:lang w:val="hr-HR"/>
              </w:rPr>
            </w:pPr>
            <w:r w:rsidRPr="00D40878">
              <w:rPr>
                <w:rFonts w:ascii="Arial Narrow" w:hAnsi="Arial Narrow" w:cs="Calibri"/>
                <w:b/>
                <w:bCs/>
                <w:sz w:val="22"/>
                <w:szCs w:val="22"/>
                <w:lang w:val="hr-HR"/>
              </w:rPr>
              <w:t>2009</w:t>
            </w:r>
          </w:p>
        </w:tc>
        <w:tc>
          <w:tcPr>
            <w:tcW w:w="623" w:type="dxa"/>
            <w:vAlign w:val="bottom"/>
          </w:tcPr>
          <w:p w:rsidR="00F75706" w:rsidRPr="00D40878" w:rsidRDefault="00F75706" w:rsidP="00F75706">
            <w:pPr>
              <w:jc w:val="center"/>
              <w:rPr>
                <w:rFonts w:ascii="Arial Narrow" w:hAnsi="Arial Narrow" w:cs="Calibri"/>
                <w:b/>
                <w:bCs/>
                <w:sz w:val="22"/>
                <w:szCs w:val="22"/>
                <w:lang w:val="hr-HR"/>
              </w:rPr>
            </w:pPr>
            <w:r w:rsidRPr="00D40878">
              <w:rPr>
                <w:rFonts w:ascii="Arial Narrow" w:hAnsi="Arial Narrow" w:cs="Calibri"/>
                <w:b/>
                <w:bCs/>
                <w:sz w:val="22"/>
                <w:szCs w:val="22"/>
                <w:lang w:val="hr-HR"/>
              </w:rPr>
              <w:t>2010</w:t>
            </w:r>
          </w:p>
        </w:tc>
        <w:tc>
          <w:tcPr>
            <w:tcW w:w="623" w:type="dxa"/>
            <w:vAlign w:val="bottom"/>
          </w:tcPr>
          <w:p w:rsidR="00F75706" w:rsidRPr="00D40878" w:rsidRDefault="00F75706" w:rsidP="00F75706">
            <w:pPr>
              <w:jc w:val="center"/>
              <w:rPr>
                <w:rFonts w:ascii="Arial Narrow" w:hAnsi="Arial Narrow" w:cs="Calibri"/>
                <w:b/>
                <w:bCs/>
                <w:sz w:val="22"/>
                <w:szCs w:val="22"/>
                <w:lang w:val="hr-HR"/>
              </w:rPr>
            </w:pPr>
            <w:r w:rsidRPr="00D40878">
              <w:rPr>
                <w:rFonts w:ascii="Arial Narrow" w:hAnsi="Arial Narrow" w:cs="Calibri"/>
                <w:b/>
                <w:bCs/>
                <w:sz w:val="22"/>
                <w:szCs w:val="22"/>
                <w:lang w:val="hr-HR"/>
              </w:rPr>
              <w:t>2011</w:t>
            </w:r>
          </w:p>
        </w:tc>
        <w:tc>
          <w:tcPr>
            <w:tcW w:w="623" w:type="dxa"/>
            <w:vAlign w:val="bottom"/>
          </w:tcPr>
          <w:p w:rsidR="00F75706" w:rsidRPr="00D40878" w:rsidRDefault="00F75706" w:rsidP="00F75706">
            <w:pPr>
              <w:jc w:val="center"/>
              <w:rPr>
                <w:rFonts w:ascii="Arial Narrow" w:hAnsi="Arial Narrow" w:cs="Calibri"/>
                <w:b/>
                <w:bCs/>
                <w:sz w:val="22"/>
                <w:szCs w:val="22"/>
                <w:lang w:val="hr-HR"/>
              </w:rPr>
            </w:pPr>
            <w:r w:rsidRPr="00D40878">
              <w:rPr>
                <w:rFonts w:ascii="Arial Narrow" w:hAnsi="Arial Narrow" w:cs="Calibri"/>
                <w:b/>
                <w:bCs/>
                <w:sz w:val="22"/>
                <w:szCs w:val="22"/>
                <w:lang w:val="hr-HR"/>
              </w:rPr>
              <w:t>2012</w:t>
            </w:r>
          </w:p>
        </w:tc>
        <w:tc>
          <w:tcPr>
            <w:tcW w:w="623" w:type="dxa"/>
            <w:vAlign w:val="bottom"/>
          </w:tcPr>
          <w:p w:rsidR="00F75706" w:rsidRPr="00D40878" w:rsidRDefault="00F75706" w:rsidP="00F75706">
            <w:pPr>
              <w:jc w:val="center"/>
              <w:rPr>
                <w:rFonts w:ascii="Arial Narrow" w:hAnsi="Arial Narrow" w:cs="Calibri"/>
                <w:b/>
                <w:bCs/>
                <w:sz w:val="22"/>
                <w:szCs w:val="22"/>
                <w:lang w:val="hr-HR"/>
              </w:rPr>
            </w:pPr>
            <w:r w:rsidRPr="00D40878">
              <w:rPr>
                <w:rFonts w:ascii="Arial Narrow" w:hAnsi="Arial Narrow" w:cs="Calibri"/>
                <w:b/>
                <w:bCs/>
                <w:sz w:val="22"/>
                <w:szCs w:val="22"/>
                <w:lang w:val="hr-HR"/>
              </w:rPr>
              <w:t>2013</w:t>
            </w:r>
          </w:p>
        </w:tc>
        <w:tc>
          <w:tcPr>
            <w:tcW w:w="623" w:type="dxa"/>
            <w:vAlign w:val="bottom"/>
          </w:tcPr>
          <w:p w:rsidR="00F75706" w:rsidRPr="00D40878" w:rsidRDefault="00F75706" w:rsidP="00F75706">
            <w:pPr>
              <w:jc w:val="center"/>
              <w:rPr>
                <w:rFonts w:ascii="Arial Narrow" w:hAnsi="Arial Narrow" w:cs="Calibri"/>
                <w:b/>
                <w:bCs/>
                <w:sz w:val="22"/>
                <w:szCs w:val="22"/>
                <w:lang w:val="hr-HR"/>
              </w:rPr>
            </w:pPr>
            <w:r w:rsidRPr="00D40878">
              <w:rPr>
                <w:rFonts w:ascii="Arial Narrow" w:hAnsi="Arial Narrow" w:cs="Calibri"/>
                <w:b/>
                <w:bCs/>
                <w:sz w:val="22"/>
                <w:szCs w:val="22"/>
                <w:lang w:val="hr-HR"/>
              </w:rPr>
              <w:t>2014</w:t>
            </w:r>
          </w:p>
        </w:tc>
        <w:tc>
          <w:tcPr>
            <w:tcW w:w="623" w:type="dxa"/>
            <w:vAlign w:val="bottom"/>
          </w:tcPr>
          <w:p w:rsidR="00F75706" w:rsidRPr="00733806" w:rsidRDefault="00F75706" w:rsidP="00F75706">
            <w:pPr>
              <w:jc w:val="center"/>
              <w:rPr>
                <w:rFonts w:ascii="Arial Narrow" w:hAnsi="Arial Narrow" w:cs="Calibri"/>
                <w:b/>
                <w:bCs/>
                <w:sz w:val="22"/>
                <w:szCs w:val="22"/>
                <w:lang w:val="hr-HR"/>
              </w:rPr>
            </w:pPr>
            <w:r w:rsidRPr="00733806">
              <w:rPr>
                <w:rFonts w:ascii="Arial Narrow" w:hAnsi="Arial Narrow" w:cs="Calibri"/>
                <w:b/>
                <w:bCs/>
                <w:sz w:val="22"/>
                <w:szCs w:val="22"/>
                <w:lang w:val="hr-HR"/>
              </w:rPr>
              <w:t>2015</w:t>
            </w:r>
          </w:p>
        </w:tc>
        <w:tc>
          <w:tcPr>
            <w:tcW w:w="623" w:type="dxa"/>
            <w:vAlign w:val="bottom"/>
          </w:tcPr>
          <w:p w:rsidR="00F75706" w:rsidRPr="00D40878" w:rsidRDefault="00F75706" w:rsidP="00F75706">
            <w:pPr>
              <w:jc w:val="center"/>
              <w:rPr>
                <w:rFonts w:ascii="Arial Narrow" w:hAnsi="Arial Narrow" w:cs="Calibri"/>
                <w:b/>
                <w:bCs/>
                <w:sz w:val="22"/>
                <w:szCs w:val="22"/>
                <w:lang w:val="hr-HR"/>
              </w:rPr>
            </w:pPr>
            <w:r w:rsidRPr="00733806">
              <w:rPr>
                <w:rFonts w:ascii="Arial Narrow" w:hAnsi="Arial Narrow" w:cs="Calibri"/>
                <w:b/>
                <w:bCs/>
                <w:sz w:val="22"/>
                <w:szCs w:val="22"/>
                <w:lang w:val="hr-HR"/>
              </w:rPr>
              <w:t>2016</w:t>
            </w:r>
          </w:p>
        </w:tc>
        <w:tc>
          <w:tcPr>
            <w:tcW w:w="623" w:type="dxa"/>
            <w:tcBorders>
              <w:right w:val="single" w:sz="4" w:space="0" w:color="auto"/>
            </w:tcBorders>
            <w:vAlign w:val="bottom"/>
          </w:tcPr>
          <w:p w:rsidR="00F75706" w:rsidRPr="00D40878" w:rsidRDefault="00F75706" w:rsidP="00F75706">
            <w:pPr>
              <w:jc w:val="center"/>
              <w:rPr>
                <w:rFonts w:ascii="Arial Narrow" w:hAnsi="Arial Narrow" w:cs="Calibri"/>
                <w:b/>
                <w:bCs/>
                <w:sz w:val="22"/>
                <w:szCs w:val="22"/>
                <w:lang w:val="hr-HR"/>
              </w:rPr>
            </w:pPr>
            <w:r w:rsidRPr="00D40878">
              <w:rPr>
                <w:rFonts w:ascii="Arial Narrow" w:hAnsi="Arial Narrow" w:cs="Calibri"/>
                <w:b/>
                <w:bCs/>
                <w:sz w:val="22"/>
                <w:szCs w:val="22"/>
                <w:lang w:val="hr-HR"/>
              </w:rPr>
              <w:t>2017</w:t>
            </w:r>
          </w:p>
        </w:tc>
        <w:tc>
          <w:tcPr>
            <w:tcW w:w="623" w:type="dxa"/>
            <w:tcBorders>
              <w:left w:val="single" w:sz="4" w:space="0" w:color="auto"/>
            </w:tcBorders>
            <w:vAlign w:val="bottom"/>
          </w:tcPr>
          <w:p w:rsidR="00F75706" w:rsidRPr="00D40878" w:rsidRDefault="00F75706" w:rsidP="00F75706">
            <w:pPr>
              <w:jc w:val="center"/>
              <w:rPr>
                <w:rFonts w:ascii="Arial Narrow" w:hAnsi="Arial Narrow" w:cs="Calibri"/>
                <w:b/>
                <w:bCs/>
                <w:sz w:val="22"/>
                <w:szCs w:val="22"/>
                <w:lang w:val="hr-HR"/>
              </w:rPr>
            </w:pPr>
            <w:r>
              <w:rPr>
                <w:rFonts w:ascii="Arial Narrow" w:hAnsi="Arial Narrow" w:cs="Calibri"/>
                <w:b/>
                <w:bCs/>
                <w:sz w:val="22"/>
                <w:szCs w:val="22"/>
                <w:lang w:val="hr-HR"/>
              </w:rPr>
              <w:t>2018</w:t>
            </w:r>
          </w:p>
        </w:tc>
        <w:tc>
          <w:tcPr>
            <w:tcW w:w="623" w:type="dxa"/>
            <w:shd w:val="clear" w:color="auto" w:fill="auto"/>
            <w:vAlign w:val="bottom"/>
          </w:tcPr>
          <w:p w:rsidR="00F75706" w:rsidRPr="00D40878" w:rsidRDefault="00F75706" w:rsidP="00F75706">
            <w:pPr>
              <w:jc w:val="center"/>
              <w:rPr>
                <w:rFonts w:ascii="Arial Narrow" w:hAnsi="Arial Narrow" w:cs="Calibri"/>
                <w:b/>
                <w:bCs/>
                <w:sz w:val="22"/>
                <w:szCs w:val="22"/>
                <w:lang w:val="hr-HR"/>
              </w:rPr>
            </w:pPr>
            <w:r>
              <w:rPr>
                <w:rFonts w:ascii="Arial Narrow" w:hAnsi="Arial Narrow" w:cs="Calibri"/>
                <w:b/>
                <w:bCs/>
                <w:sz w:val="22"/>
                <w:szCs w:val="22"/>
                <w:lang w:val="hr-HR"/>
              </w:rPr>
              <w:t>2019</w:t>
            </w:r>
          </w:p>
        </w:tc>
        <w:tc>
          <w:tcPr>
            <w:tcW w:w="623" w:type="dxa"/>
            <w:shd w:val="clear" w:color="auto" w:fill="D9D9D9" w:themeFill="background1" w:themeFillShade="D9"/>
            <w:vAlign w:val="bottom"/>
          </w:tcPr>
          <w:p w:rsidR="00F75706" w:rsidRPr="00D40878" w:rsidRDefault="00F75706" w:rsidP="00F75706">
            <w:pPr>
              <w:jc w:val="center"/>
              <w:rPr>
                <w:rFonts w:ascii="Arial Narrow" w:hAnsi="Arial Narrow" w:cs="Calibri"/>
                <w:b/>
                <w:bCs/>
                <w:sz w:val="22"/>
                <w:szCs w:val="22"/>
                <w:lang w:val="hr-HR"/>
              </w:rPr>
            </w:pPr>
            <w:r>
              <w:rPr>
                <w:rFonts w:ascii="Arial Narrow" w:hAnsi="Arial Narrow" w:cs="Calibri"/>
                <w:b/>
                <w:bCs/>
                <w:sz w:val="22"/>
                <w:szCs w:val="22"/>
                <w:lang w:val="hr-HR"/>
              </w:rPr>
              <w:t>2020</w:t>
            </w:r>
          </w:p>
        </w:tc>
      </w:tr>
      <w:tr w:rsidR="00F75706" w:rsidRPr="00D40878" w:rsidTr="006953DF">
        <w:trPr>
          <w:trHeight w:val="227"/>
          <w:jc w:val="center"/>
        </w:trPr>
        <w:tc>
          <w:tcPr>
            <w:tcW w:w="1124" w:type="dxa"/>
          </w:tcPr>
          <w:p w:rsidR="00F75706" w:rsidRPr="002B6C4E" w:rsidRDefault="00F75706" w:rsidP="00F75706">
            <w:pPr>
              <w:rPr>
                <w:rFonts w:ascii="Arial Narrow" w:hAnsi="Arial Narrow" w:cs="Calibri"/>
                <w:color w:val="000000"/>
                <w:sz w:val="20"/>
                <w:szCs w:val="20"/>
                <w:lang w:val="hr-HR"/>
              </w:rPr>
            </w:pPr>
            <w:r w:rsidRPr="002B6C4E">
              <w:rPr>
                <w:rFonts w:ascii="Arial Narrow" w:hAnsi="Arial Narrow" w:cs="Calibri"/>
                <w:color w:val="000000"/>
                <w:sz w:val="20"/>
                <w:szCs w:val="20"/>
                <w:lang w:val="hr-HR"/>
              </w:rPr>
              <w:t>MKO</w:t>
            </w:r>
          </w:p>
        </w:tc>
        <w:tc>
          <w:tcPr>
            <w:tcW w:w="855" w:type="dxa"/>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200301</w:t>
            </w:r>
          </w:p>
        </w:tc>
        <w:tc>
          <w:tcPr>
            <w:tcW w:w="623" w:type="dxa"/>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354,26</w:t>
            </w:r>
          </w:p>
        </w:tc>
        <w:tc>
          <w:tcPr>
            <w:tcW w:w="622"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373,58</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 xml:space="preserve">598,22 </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339,63</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304,61</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661,07</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637,3</w:t>
            </w:r>
          </w:p>
        </w:tc>
        <w:tc>
          <w:tcPr>
            <w:tcW w:w="623" w:type="dxa"/>
            <w:vAlign w:val="center"/>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587,61</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582,64</w:t>
            </w:r>
          </w:p>
        </w:tc>
        <w:tc>
          <w:tcPr>
            <w:tcW w:w="623" w:type="dxa"/>
            <w:tcBorders>
              <w:right w:val="single" w:sz="4" w:space="0" w:color="auto"/>
            </w:tcBorders>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546,73</w:t>
            </w:r>
          </w:p>
        </w:tc>
        <w:tc>
          <w:tcPr>
            <w:tcW w:w="623" w:type="dxa"/>
            <w:tcBorders>
              <w:left w:val="single" w:sz="4" w:space="0" w:color="auto"/>
            </w:tcBorders>
            <w:vAlign w:val="bottom"/>
          </w:tcPr>
          <w:p w:rsidR="00F75706" w:rsidRPr="00DA4075" w:rsidRDefault="00F75706" w:rsidP="00F75706">
            <w:pPr>
              <w:jc w:val="center"/>
              <w:rPr>
                <w:rFonts w:ascii="Arial Narrow" w:hAnsi="Arial Narrow" w:cs="Calibri"/>
                <w:sz w:val="20"/>
                <w:szCs w:val="20"/>
                <w:lang w:val="hr-HR"/>
              </w:rPr>
            </w:pPr>
            <w:r w:rsidRPr="00DA4075">
              <w:rPr>
                <w:rFonts w:ascii="Arial Narrow" w:hAnsi="Arial Narrow" w:cs="Calibri"/>
                <w:sz w:val="20"/>
                <w:szCs w:val="20"/>
                <w:lang w:val="hr-HR"/>
              </w:rPr>
              <w:t>565,12</w:t>
            </w:r>
          </w:p>
        </w:tc>
        <w:tc>
          <w:tcPr>
            <w:tcW w:w="623" w:type="dxa"/>
            <w:shd w:val="clear" w:color="auto" w:fill="auto"/>
            <w:vAlign w:val="bottom"/>
          </w:tcPr>
          <w:p w:rsidR="00F75706" w:rsidRPr="00DA4075" w:rsidRDefault="00F75706" w:rsidP="00F75706">
            <w:pPr>
              <w:jc w:val="center"/>
              <w:rPr>
                <w:rFonts w:ascii="Arial Narrow" w:hAnsi="Arial Narrow" w:cs="Calibri"/>
                <w:sz w:val="20"/>
                <w:szCs w:val="20"/>
                <w:lang w:val="hr-HR"/>
              </w:rPr>
            </w:pPr>
            <w:r>
              <w:rPr>
                <w:rFonts w:ascii="Arial Narrow" w:hAnsi="Arial Narrow" w:cs="Calibri"/>
                <w:sz w:val="20"/>
                <w:szCs w:val="20"/>
                <w:lang w:val="hr-HR"/>
              </w:rPr>
              <w:t>559,87</w:t>
            </w:r>
          </w:p>
        </w:tc>
        <w:tc>
          <w:tcPr>
            <w:tcW w:w="623" w:type="dxa"/>
            <w:shd w:val="clear" w:color="auto" w:fill="D9D9D9" w:themeFill="background1" w:themeFillShade="D9"/>
            <w:vAlign w:val="bottom"/>
          </w:tcPr>
          <w:p w:rsidR="00F75706" w:rsidRPr="00DA4075" w:rsidRDefault="00F75706" w:rsidP="00F75706">
            <w:pPr>
              <w:jc w:val="center"/>
              <w:rPr>
                <w:rFonts w:ascii="Arial Narrow" w:hAnsi="Arial Narrow" w:cs="Calibri"/>
                <w:sz w:val="20"/>
                <w:szCs w:val="20"/>
                <w:lang w:val="hr-HR"/>
              </w:rPr>
            </w:pPr>
            <w:r>
              <w:rPr>
                <w:rFonts w:ascii="Arial Narrow" w:hAnsi="Arial Narrow" w:cs="Calibri"/>
                <w:sz w:val="20"/>
                <w:szCs w:val="20"/>
                <w:lang w:val="hr-HR"/>
              </w:rPr>
              <w:t>568,10</w:t>
            </w:r>
          </w:p>
        </w:tc>
      </w:tr>
      <w:tr w:rsidR="00F75706" w:rsidRPr="00D40878" w:rsidTr="006953DF">
        <w:trPr>
          <w:trHeight w:val="227"/>
          <w:jc w:val="center"/>
        </w:trPr>
        <w:tc>
          <w:tcPr>
            <w:tcW w:w="1124" w:type="dxa"/>
            <w:vAlign w:val="bottom"/>
          </w:tcPr>
          <w:p w:rsidR="00F75706" w:rsidRPr="002B6C4E" w:rsidRDefault="00F75706" w:rsidP="00F75706">
            <w:pPr>
              <w:rPr>
                <w:rFonts w:ascii="Arial Narrow" w:hAnsi="Arial Narrow" w:cs="Calibri"/>
                <w:color w:val="000000"/>
                <w:sz w:val="20"/>
                <w:szCs w:val="20"/>
                <w:lang w:val="hr-HR"/>
              </w:rPr>
            </w:pPr>
            <w:r w:rsidRPr="002B6C4E">
              <w:rPr>
                <w:rFonts w:ascii="Arial Narrow" w:hAnsi="Arial Narrow" w:cs="Calibri"/>
                <w:color w:val="000000"/>
                <w:sz w:val="20"/>
                <w:szCs w:val="20"/>
                <w:lang w:val="hr-HR"/>
              </w:rPr>
              <w:t xml:space="preserve">Glomazni  </w:t>
            </w:r>
          </w:p>
        </w:tc>
        <w:tc>
          <w:tcPr>
            <w:tcW w:w="855"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200307</w:t>
            </w:r>
          </w:p>
        </w:tc>
        <w:tc>
          <w:tcPr>
            <w:tcW w:w="623" w:type="dxa"/>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101,20</w:t>
            </w:r>
          </w:p>
        </w:tc>
        <w:tc>
          <w:tcPr>
            <w:tcW w:w="622"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5,47</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34,28</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16,69</w:t>
            </w:r>
          </w:p>
        </w:tc>
        <w:tc>
          <w:tcPr>
            <w:tcW w:w="623" w:type="dxa"/>
            <w:vAlign w:val="center"/>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14,41</w:t>
            </w:r>
          </w:p>
        </w:tc>
        <w:tc>
          <w:tcPr>
            <w:tcW w:w="623" w:type="dxa"/>
            <w:vAlign w:val="bottom"/>
          </w:tcPr>
          <w:p w:rsidR="00F75706" w:rsidRPr="002B6C4E" w:rsidRDefault="00F75706" w:rsidP="00F75706">
            <w:pPr>
              <w:jc w:val="center"/>
              <w:rPr>
                <w:rFonts w:ascii="Arial Narrow" w:hAnsi="Arial Narrow" w:cs="Calibri"/>
                <w:sz w:val="20"/>
                <w:szCs w:val="20"/>
                <w:highlight w:val="cyan"/>
                <w:lang w:val="hr-HR"/>
              </w:rPr>
            </w:pPr>
            <w:r w:rsidRPr="002B6C4E">
              <w:rPr>
                <w:rFonts w:ascii="Arial Narrow" w:hAnsi="Arial Narrow" w:cs="Calibri"/>
                <w:sz w:val="20"/>
                <w:szCs w:val="20"/>
                <w:lang w:val="hr-HR"/>
              </w:rPr>
              <w:t>19,91</w:t>
            </w:r>
          </w:p>
        </w:tc>
        <w:tc>
          <w:tcPr>
            <w:tcW w:w="623" w:type="dxa"/>
            <w:tcBorders>
              <w:right w:val="single" w:sz="4" w:space="0" w:color="auto"/>
            </w:tcBorders>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34,62</w:t>
            </w:r>
          </w:p>
        </w:tc>
        <w:tc>
          <w:tcPr>
            <w:tcW w:w="623" w:type="dxa"/>
            <w:tcBorders>
              <w:left w:val="single" w:sz="4" w:space="0" w:color="auto"/>
            </w:tcBorders>
            <w:vAlign w:val="bottom"/>
          </w:tcPr>
          <w:p w:rsidR="00F75706" w:rsidRPr="00DA4075" w:rsidRDefault="00F75706" w:rsidP="00F75706">
            <w:pPr>
              <w:jc w:val="center"/>
              <w:rPr>
                <w:rFonts w:ascii="Arial Narrow" w:hAnsi="Arial Narrow" w:cs="Calibri"/>
                <w:sz w:val="20"/>
                <w:szCs w:val="20"/>
                <w:lang w:val="hr-HR"/>
              </w:rPr>
            </w:pPr>
            <w:r w:rsidRPr="00DA4075">
              <w:rPr>
                <w:rFonts w:ascii="Arial Narrow" w:hAnsi="Arial Narrow" w:cs="Calibri"/>
                <w:sz w:val="20"/>
                <w:szCs w:val="20"/>
                <w:lang w:val="hr-HR"/>
              </w:rPr>
              <w:t>12,92</w:t>
            </w:r>
          </w:p>
        </w:tc>
        <w:tc>
          <w:tcPr>
            <w:tcW w:w="623" w:type="dxa"/>
            <w:shd w:val="clear" w:color="auto" w:fill="auto"/>
            <w:vAlign w:val="bottom"/>
          </w:tcPr>
          <w:p w:rsidR="00F75706" w:rsidRPr="00DA4075" w:rsidRDefault="00F75706" w:rsidP="00F75706">
            <w:pPr>
              <w:jc w:val="center"/>
              <w:rPr>
                <w:rFonts w:ascii="Arial Narrow" w:hAnsi="Arial Narrow" w:cs="Calibri"/>
                <w:sz w:val="20"/>
                <w:szCs w:val="20"/>
                <w:lang w:val="hr-HR"/>
              </w:rPr>
            </w:pPr>
            <w:r>
              <w:rPr>
                <w:rFonts w:ascii="Arial Narrow" w:hAnsi="Arial Narrow" w:cs="Calibri"/>
                <w:sz w:val="20"/>
                <w:szCs w:val="20"/>
                <w:lang w:val="hr-HR"/>
              </w:rPr>
              <w:t>63,62</w:t>
            </w:r>
          </w:p>
        </w:tc>
        <w:tc>
          <w:tcPr>
            <w:tcW w:w="623" w:type="dxa"/>
            <w:shd w:val="clear" w:color="auto" w:fill="D9D9D9" w:themeFill="background1" w:themeFillShade="D9"/>
            <w:vAlign w:val="bottom"/>
          </w:tcPr>
          <w:p w:rsidR="00F75706" w:rsidRPr="00DA4075" w:rsidRDefault="00F75706" w:rsidP="00F75706">
            <w:pPr>
              <w:jc w:val="center"/>
              <w:rPr>
                <w:rFonts w:ascii="Arial Narrow" w:hAnsi="Arial Narrow" w:cs="Calibri"/>
                <w:sz w:val="20"/>
                <w:szCs w:val="20"/>
                <w:lang w:val="hr-HR"/>
              </w:rPr>
            </w:pPr>
            <w:r>
              <w:rPr>
                <w:rFonts w:ascii="Arial Narrow" w:hAnsi="Arial Narrow" w:cs="Calibri"/>
                <w:sz w:val="20"/>
                <w:szCs w:val="20"/>
                <w:lang w:val="hr-HR"/>
              </w:rPr>
              <w:t>43,94</w:t>
            </w:r>
          </w:p>
        </w:tc>
      </w:tr>
      <w:tr w:rsidR="00F75706" w:rsidRPr="00D40878" w:rsidTr="006953DF">
        <w:trPr>
          <w:trHeight w:val="227"/>
          <w:jc w:val="center"/>
        </w:trPr>
        <w:tc>
          <w:tcPr>
            <w:tcW w:w="1124" w:type="dxa"/>
            <w:hideMark/>
          </w:tcPr>
          <w:p w:rsidR="00F75706" w:rsidRPr="002B6C4E" w:rsidRDefault="00F75706" w:rsidP="00F75706">
            <w:pPr>
              <w:rPr>
                <w:rFonts w:ascii="Arial Narrow" w:hAnsi="Arial Narrow" w:cs="Calibri"/>
                <w:color w:val="000000"/>
                <w:sz w:val="20"/>
                <w:szCs w:val="20"/>
                <w:lang w:val="hr-HR"/>
              </w:rPr>
            </w:pPr>
            <w:r w:rsidRPr="002B6C4E">
              <w:rPr>
                <w:rFonts w:ascii="Arial Narrow" w:hAnsi="Arial Narrow" w:cs="Calibri"/>
                <w:color w:val="000000"/>
                <w:sz w:val="20"/>
                <w:szCs w:val="20"/>
                <w:lang w:val="hr-HR"/>
              </w:rPr>
              <w:t xml:space="preserve">Papir </w:t>
            </w:r>
          </w:p>
        </w:tc>
        <w:tc>
          <w:tcPr>
            <w:tcW w:w="855" w:type="dxa"/>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150101</w:t>
            </w:r>
          </w:p>
        </w:tc>
        <w:tc>
          <w:tcPr>
            <w:tcW w:w="623" w:type="dxa"/>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2"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2,22</w:t>
            </w:r>
          </w:p>
        </w:tc>
        <w:tc>
          <w:tcPr>
            <w:tcW w:w="623" w:type="dxa"/>
            <w:vAlign w:val="center"/>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55,42</w:t>
            </w:r>
          </w:p>
        </w:tc>
        <w:tc>
          <w:tcPr>
            <w:tcW w:w="623" w:type="dxa"/>
            <w:vAlign w:val="bottom"/>
          </w:tcPr>
          <w:p w:rsidR="00F75706" w:rsidRPr="002B6C4E" w:rsidRDefault="00F75706" w:rsidP="00F75706">
            <w:pPr>
              <w:jc w:val="center"/>
              <w:rPr>
                <w:rFonts w:ascii="Arial Narrow" w:hAnsi="Arial Narrow" w:cs="Calibri"/>
                <w:sz w:val="20"/>
                <w:szCs w:val="20"/>
                <w:highlight w:val="cyan"/>
                <w:lang w:val="hr-HR"/>
              </w:rPr>
            </w:pPr>
            <w:r w:rsidRPr="002B6C4E">
              <w:rPr>
                <w:rFonts w:ascii="Arial Narrow" w:hAnsi="Arial Narrow" w:cs="Calibri"/>
                <w:sz w:val="20"/>
                <w:szCs w:val="20"/>
                <w:lang w:val="hr-HR"/>
              </w:rPr>
              <w:t>39,31</w:t>
            </w:r>
          </w:p>
        </w:tc>
        <w:tc>
          <w:tcPr>
            <w:tcW w:w="623" w:type="dxa"/>
            <w:tcBorders>
              <w:right w:val="single" w:sz="4" w:space="0" w:color="auto"/>
            </w:tcBorders>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21,25</w:t>
            </w:r>
          </w:p>
        </w:tc>
        <w:tc>
          <w:tcPr>
            <w:tcW w:w="623" w:type="dxa"/>
            <w:tcBorders>
              <w:left w:val="single" w:sz="4" w:space="0" w:color="auto"/>
            </w:tcBorders>
            <w:vAlign w:val="bottom"/>
          </w:tcPr>
          <w:p w:rsidR="00F75706" w:rsidRPr="00DA4075" w:rsidRDefault="00F75706" w:rsidP="00F75706">
            <w:pPr>
              <w:jc w:val="center"/>
              <w:rPr>
                <w:rFonts w:ascii="Arial Narrow" w:hAnsi="Arial Narrow" w:cs="Calibri"/>
                <w:sz w:val="20"/>
                <w:szCs w:val="20"/>
                <w:lang w:val="hr-HR"/>
              </w:rPr>
            </w:pPr>
            <w:r w:rsidRPr="00DA4075">
              <w:rPr>
                <w:rFonts w:ascii="Arial Narrow" w:hAnsi="Arial Narrow" w:cs="Calibri"/>
                <w:sz w:val="20"/>
                <w:szCs w:val="20"/>
                <w:lang w:val="hr-HR"/>
              </w:rPr>
              <w:t>9,65</w:t>
            </w:r>
          </w:p>
        </w:tc>
        <w:tc>
          <w:tcPr>
            <w:tcW w:w="623" w:type="dxa"/>
            <w:shd w:val="clear" w:color="auto" w:fill="auto"/>
            <w:vAlign w:val="bottom"/>
          </w:tcPr>
          <w:p w:rsidR="00F75706" w:rsidRPr="00DA4075" w:rsidRDefault="00F75706" w:rsidP="00F75706">
            <w:pPr>
              <w:jc w:val="center"/>
              <w:rPr>
                <w:rFonts w:ascii="Arial Narrow" w:hAnsi="Arial Narrow" w:cs="Calibri"/>
                <w:sz w:val="20"/>
                <w:szCs w:val="20"/>
                <w:lang w:val="hr-HR"/>
              </w:rPr>
            </w:pPr>
            <w:r w:rsidRPr="00DA4075">
              <w:rPr>
                <w:rFonts w:ascii="Arial Narrow" w:hAnsi="Arial Narrow" w:cs="Calibri"/>
                <w:sz w:val="20"/>
                <w:szCs w:val="20"/>
                <w:lang w:val="hr-HR"/>
              </w:rPr>
              <w:t>9,</w:t>
            </w:r>
            <w:r>
              <w:rPr>
                <w:rFonts w:ascii="Arial Narrow" w:hAnsi="Arial Narrow" w:cs="Calibri"/>
                <w:sz w:val="20"/>
                <w:szCs w:val="20"/>
                <w:lang w:val="hr-HR"/>
              </w:rPr>
              <w:t>77</w:t>
            </w:r>
          </w:p>
        </w:tc>
        <w:tc>
          <w:tcPr>
            <w:tcW w:w="623" w:type="dxa"/>
            <w:shd w:val="clear" w:color="auto" w:fill="D9D9D9" w:themeFill="background1" w:themeFillShade="D9"/>
            <w:vAlign w:val="bottom"/>
          </w:tcPr>
          <w:p w:rsidR="00F75706" w:rsidRPr="00DA4075" w:rsidRDefault="00F75706" w:rsidP="00F75706">
            <w:pPr>
              <w:jc w:val="center"/>
              <w:rPr>
                <w:rFonts w:ascii="Arial Narrow" w:hAnsi="Arial Narrow" w:cs="Calibri"/>
                <w:sz w:val="20"/>
                <w:szCs w:val="20"/>
                <w:lang w:val="hr-HR"/>
              </w:rPr>
            </w:pPr>
            <w:r>
              <w:rPr>
                <w:rFonts w:ascii="Arial Narrow" w:hAnsi="Arial Narrow" w:cs="Calibri"/>
                <w:sz w:val="20"/>
                <w:szCs w:val="20"/>
                <w:lang w:val="hr-HR"/>
              </w:rPr>
              <w:t>10,23</w:t>
            </w:r>
          </w:p>
        </w:tc>
      </w:tr>
      <w:tr w:rsidR="00F75706" w:rsidRPr="00D40878" w:rsidTr="006953DF">
        <w:trPr>
          <w:trHeight w:val="227"/>
          <w:jc w:val="center"/>
        </w:trPr>
        <w:tc>
          <w:tcPr>
            <w:tcW w:w="1124" w:type="dxa"/>
          </w:tcPr>
          <w:p w:rsidR="00F75706" w:rsidRPr="002B6C4E" w:rsidRDefault="00F75706" w:rsidP="00F75706">
            <w:pPr>
              <w:rPr>
                <w:rFonts w:ascii="Arial Narrow" w:hAnsi="Arial Narrow" w:cs="Calibri"/>
                <w:color w:val="000000"/>
                <w:sz w:val="20"/>
                <w:szCs w:val="20"/>
                <w:lang w:val="hr-HR"/>
              </w:rPr>
            </w:pPr>
            <w:r w:rsidRPr="002B6C4E">
              <w:rPr>
                <w:rFonts w:ascii="Arial Narrow" w:hAnsi="Arial Narrow" w:cs="Calibri"/>
                <w:color w:val="000000"/>
                <w:sz w:val="20"/>
                <w:szCs w:val="20"/>
                <w:lang w:val="hr-HR"/>
              </w:rPr>
              <w:t>Papir i karton</w:t>
            </w:r>
          </w:p>
        </w:tc>
        <w:tc>
          <w:tcPr>
            <w:tcW w:w="855" w:type="dxa"/>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200101</w:t>
            </w:r>
          </w:p>
        </w:tc>
        <w:tc>
          <w:tcPr>
            <w:tcW w:w="623" w:type="dxa"/>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2,18</w:t>
            </w:r>
          </w:p>
        </w:tc>
        <w:tc>
          <w:tcPr>
            <w:tcW w:w="622"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33,5</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48,2</w:t>
            </w:r>
          </w:p>
        </w:tc>
        <w:tc>
          <w:tcPr>
            <w:tcW w:w="623" w:type="dxa"/>
            <w:vAlign w:val="center"/>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42,37</w:t>
            </w:r>
          </w:p>
        </w:tc>
        <w:tc>
          <w:tcPr>
            <w:tcW w:w="623" w:type="dxa"/>
            <w:shd w:val="clear" w:color="auto" w:fill="auto"/>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76,67</w:t>
            </w:r>
          </w:p>
        </w:tc>
        <w:tc>
          <w:tcPr>
            <w:tcW w:w="623" w:type="dxa"/>
            <w:tcBorders>
              <w:right w:val="single" w:sz="4" w:space="0" w:color="auto"/>
            </w:tcBorders>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74,91</w:t>
            </w:r>
          </w:p>
        </w:tc>
        <w:tc>
          <w:tcPr>
            <w:tcW w:w="623" w:type="dxa"/>
            <w:tcBorders>
              <w:left w:val="single" w:sz="4" w:space="0" w:color="auto"/>
            </w:tcBorders>
            <w:vAlign w:val="bottom"/>
          </w:tcPr>
          <w:p w:rsidR="00F75706" w:rsidRPr="00DA4075" w:rsidRDefault="00F75706" w:rsidP="00F75706">
            <w:pPr>
              <w:jc w:val="center"/>
              <w:rPr>
                <w:rFonts w:ascii="Arial Narrow" w:hAnsi="Arial Narrow" w:cs="Calibri"/>
                <w:sz w:val="20"/>
                <w:szCs w:val="20"/>
                <w:lang w:val="hr-HR"/>
              </w:rPr>
            </w:pPr>
            <w:r w:rsidRPr="00DA4075">
              <w:rPr>
                <w:rFonts w:ascii="Arial Narrow" w:hAnsi="Arial Narrow" w:cs="Calibri"/>
                <w:sz w:val="20"/>
                <w:szCs w:val="20"/>
                <w:lang w:val="hr-HR"/>
              </w:rPr>
              <w:t>53,98</w:t>
            </w:r>
          </w:p>
        </w:tc>
        <w:tc>
          <w:tcPr>
            <w:tcW w:w="623" w:type="dxa"/>
            <w:shd w:val="clear" w:color="auto" w:fill="auto"/>
            <w:vAlign w:val="bottom"/>
          </w:tcPr>
          <w:p w:rsidR="00F75706" w:rsidRPr="00DA4075" w:rsidRDefault="00F75706" w:rsidP="00F75706">
            <w:pPr>
              <w:jc w:val="center"/>
              <w:rPr>
                <w:rFonts w:ascii="Arial Narrow" w:hAnsi="Arial Narrow" w:cs="Calibri"/>
                <w:sz w:val="20"/>
                <w:szCs w:val="20"/>
                <w:lang w:val="hr-HR"/>
              </w:rPr>
            </w:pPr>
            <w:r w:rsidRPr="00DA4075">
              <w:rPr>
                <w:rFonts w:ascii="Arial Narrow" w:hAnsi="Arial Narrow" w:cs="Calibri"/>
                <w:sz w:val="20"/>
                <w:szCs w:val="20"/>
                <w:lang w:val="hr-HR"/>
              </w:rPr>
              <w:t>5</w:t>
            </w:r>
            <w:r>
              <w:rPr>
                <w:rFonts w:ascii="Arial Narrow" w:hAnsi="Arial Narrow" w:cs="Calibri"/>
                <w:sz w:val="20"/>
                <w:szCs w:val="20"/>
                <w:lang w:val="hr-HR"/>
              </w:rPr>
              <w:t>2</w:t>
            </w:r>
            <w:r w:rsidRPr="00DA4075">
              <w:rPr>
                <w:rFonts w:ascii="Arial Narrow" w:hAnsi="Arial Narrow" w:cs="Calibri"/>
                <w:sz w:val="20"/>
                <w:szCs w:val="20"/>
                <w:lang w:val="hr-HR"/>
              </w:rPr>
              <w:t>,9</w:t>
            </w:r>
            <w:r>
              <w:rPr>
                <w:rFonts w:ascii="Arial Narrow" w:hAnsi="Arial Narrow" w:cs="Calibri"/>
                <w:sz w:val="20"/>
                <w:szCs w:val="20"/>
                <w:lang w:val="hr-HR"/>
              </w:rPr>
              <w:t>0</w:t>
            </w:r>
          </w:p>
        </w:tc>
        <w:tc>
          <w:tcPr>
            <w:tcW w:w="623" w:type="dxa"/>
            <w:shd w:val="clear" w:color="auto" w:fill="D9D9D9" w:themeFill="background1" w:themeFillShade="D9"/>
            <w:vAlign w:val="bottom"/>
          </w:tcPr>
          <w:p w:rsidR="00F75706" w:rsidRPr="00DA4075" w:rsidRDefault="006953DF" w:rsidP="00F75706">
            <w:pPr>
              <w:jc w:val="center"/>
              <w:rPr>
                <w:rFonts w:ascii="Arial Narrow" w:hAnsi="Arial Narrow" w:cs="Calibri"/>
                <w:sz w:val="20"/>
                <w:szCs w:val="20"/>
                <w:lang w:val="hr-HR"/>
              </w:rPr>
            </w:pPr>
            <w:r>
              <w:rPr>
                <w:rFonts w:ascii="Arial Narrow" w:hAnsi="Arial Narrow" w:cs="Calibri"/>
                <w:sz w:val="20"/>
                <w:szCs w:val="20"/>
                <w:lang w:val="hr-HR"/>
              </w:rPr>
              <w:t>56,24</w:t>
            </w:r>
          </w:p>
        </w:tc>
      </w:tr>
      <w:tr w:rsidR="00F75706" w:rsidRPr="00D40878" w:rsidTr="006953DF">
        <w:trPr>
          <w:trHeight w:val="227"/>
          <w:jc w:val="center"/>
        </w:trPr>
        <w:tc>
          <w:tcPr>
            <w:tcW w:w="1124" w:type="dxa"/>
          </w:tcPr>
          <w:p w:rsidR="00F75706" w:rsidRPr="002B6C4E" w:rsidRDefault="00F75706" w:rsidP="00F75706">
            <w:pPr>
              <w:rPr>
                <w:rFonts w:ascii="Arial Narrow" w:hAnsi="Arial Narrow" w:cs="Calibri"/>
                <w:color w:val="000000"/>
                <w:sz w:val="20"/>
                <w:szCs w:val="20"/>
                <w:lang w:val="hr-HR"/>
              </w:rPr>
            </w:pPr>
            <w:r w:rsidRPr="002B6C4E">
              <w:rPr>
                <w:rFonts w:ascii="Arial Narrow" w:hAnsi="Arial Narrow" w:cs="Calibri"/>
                <w:color w:val="000000"/>
                <w:sz w:val="20"/>
                <w:szCs w:val="20"/>
                <w:lang w:val="hr-HR"/>
              </w:rPr>
              <w:t>Tekstil</w:t>
            </w:r>
          </w:p>
        </w:tc>
        <w:tc>
          <w:tcPr>
            <w:tcW w:w="855" w:type="dxa"/>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200111</w:t>
            </w:r>
          </w:p>
        </w:tc>
        <w:tc>
          <w:tcPr>
            <w:tcW w:w="623" w:type="dxa"/>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2"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1,21</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0,31</w:t>
            </w:r>
          </w:p>
        </w:tc>
        <w:tc>
          <w:tcPr>
            <w:tcW w:w="623" w:type="dxa"/>
            <w:vAlign w:val="center"/>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1,38 *</w:t>
            </w:r>
          </w:p>
        </w:tc>
        <w:tc>
          <w:tcPr>
            <w:tcW w:w="623" w:type="dxa"/>
            <w:tcBorders>
              <w:right w:val="single" w:sz="4" w:space="0" w:color="auto"/>
            </w:tcBorders>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4,70 *</w:t>
            </w:r>
          </w:p>
        </w:tc>
        <w:tc>
          <w:tcPr>
            <w:tcW w:w="623" w:type="dxa"/>
            <w:tcBorders>
              <w:left w:val="single" w:sz="4" w:space="0" w:color="auto"/>
            </w:tcBorders>
            <w:vAlign w:val="bottom"/>
          </w:tcPr>
          <w:p w:rsidR="00F75706" w:rsidRPr="00DA4075" w:rsidRDefault="00F75706" w:rsidP="00F75706">
            <w:pPr>
              <w:jc w:val="center"/>
              <w:rPr>
                <w:rFonts w:ascii="Arial Narrow" w:hAnsi="Arial Narrow" w:cs="Calibri"/>
                <w:sz w:val="20"/>
                <w:szCs w:val="20"/>
                <w:lang w:val="hr-HR"/>
              </w:rPr>
            </w:pPr>
            <w:r w:rsidRPr="00DA4075">
              <w:rPr>
                <w:rFonts w:ascii="Arial Narrow" w:hAnsi="Arial Narrow" w:cs="Calibri"/>
                <w:sz w:val="20"/>
                <w:szCs w:val="20"/>
                <w:lang w:val="hr-HR"/>
              </w:rPr>
              <w:t>6,60 *</w:t>
            </w:r>
          </w:p>
        </w:tc>
        <w:tc>
          <w:tcPr>
            <w:tcW w:w="623" w:type="dxa"/>
            <w:shd w:val="clear" w:color="auto" w:fill="auto"/>
            <w:vAlign w:val="bottom"/>
          </w:tcPr>
          <w:p w:rsidR="00F75706" w:rsidRPr="00727B15" w:rsidRDefault="00F75706" w:rsidP="00F75706">
            <w:pPr>
              <w:jc w:val="center"/>
              <w:rPr>
                <w:rFonts w:ascii="Arial Narrow" w:hAnsi="Arial Narrow" w:cs="Calibri"/>
                <w:sz w:val="20"/>
                <w:szCs w:val="20"/>
                <w:lang w:val="hr-HR"/>
              </w:rPr>
            </w:pPr>
            <w:r w:rsidRPr="00727B15">
              <w:rPr>
                <w:rFonts w:ascii="Arial Narrow" w:hAnsi="Arial Narrow" w:cs="Calibri"/>
                <w:sz w:val="20"/>
                <w:szCs w:val="20"/>
                <w:lang w:val="hr-HR"/>
              </w:rPr>
              <w:t>6,20 *</w:t>
            </w:r>
          </w:p>
        </w:tc>
        <w:tc>
          <w:tcPr>
            <w:tcW w:w="623" w:type="dxa"/>
            <w:shd w:val="clear" w:color="auto" w:fill="D9D9D9" w:themeFill="background1" w:themeFillShade="D9"/>
            <w:vAlign w:val="bottom"/>
          </w:tcPr>
          <w:p w:rsidR="00F75706" w:rsidRPr="00727B15" w:rsidRDefault="00F75706" w:rsidP="00F75706">
            <w:pPr>
              <w:jc w:val="center"/>
              <w:rPr>
                <w:rFonts w:ascii="Arial Narrow" w:hAnsi="Arial Narrow" w:cs="Calibri"/>
                <w:sz w:val="20"/>
                <w:szCs w:val="20"/>
                <w:lang w:val="hr-HR"/>
              </w:rPr>
            </w:pPr>
            <w:r>
              <w:rPr>
                <w:rFonts w:ascii="Arial Narrow" w:hAnsi="Arial Narrow" w:cs="Calibri"/>
                <w:sz w:val="20"/>
                <w:szCs w:val="20"/>
                <w:lang w:val="hr-HR"/>
              </w:rPr>
              <w:t>3,74</w:t>
            </w:r>
            <w:r w:rsidRPr="00727B15">
              <w:rPr>
                <w:rFonts w:ascii="Arial Narrow" w:hAnsi="Arial Narrow" w:cs="Calibri"/>
                <w:sz w:val="20"/>
                <w:szCs w:val="20"/>
                <w:lang w:val="hr-HR"/>
              </w:rPr>
              <w:t xml:space="preserve"> *</w:t>
            </w:r>
          </w:p>
        </w:tc>
      </w:tr>
      <w:tr w:rsidR="00F75706" w:rsidRPr="00D40878" w:rsidTr="006953DF">
        <w:trPr>
          <w:trHeight w:val="227"/>
          <w:jc w:val="center"/>
        </w:trPr>
        <w:tc>
          <w:tcPr>
            <w:tcW w:w="1124" w:type="dxa"/>
            <w:vAlign w:val="bottom"/>
            <w:hideMark/>
          </w:tcPr>
          <w:p w:rsidR="00F75706" w:rsidRPr="002B6C4E" w:rsidRDefault="00F75706" w:rsidP="00F75706">
            <w:pPr>
              <w:rPr>
                <w:rFonts w:ascii="Arial Narrow" w:hAnsi="Arial Narrow" w:cs="Calibri"/>
                <w:color w:val="000000"/>
                <w:sz w:val="20"/>
                <w:szCs w:val="20"/>
                <w:lang w:val="hr-HR"/>
              </w:rPr>
            </w:pPr>
            <w:r w:rsidRPr="002B6C4E">
              <w:rPr>
                <w:rFonts w:ascii="Arial Narrow" w:hAnsi="Arial Narrow" w:cs="Calibri"/>
                <w:color w:val="000000"/>
                <w:sz w:val="20"/>
                <w:szCs w:val="20"/>
                <w:lang w:val="hr-HR"/>
              </w:rPr>
              <w:t xml:space="preserve">Plastika </w:t>
            </w:r>
          </w:p>
        </w:tc>
        <w:tc>
          <w:tcPr>
            <w:tcW w:w="855"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150102</w:t>
            </w:r>
          </w:p>
        </w:tc>
        <w:tc>
          <w:tcPr>
            <w:tcW w:w="623" w:type="dxa"/>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2" w:type="dxa"/>
            <w:vAlign w:val="bottom"/>
          </w:tcPr>
          <w:p w:rsidR="00F75706" w:rsidRPr="002B6C4E" w:rsidRDefault="00F75706" w:rsidP="00F75706">
            <w:pPr>
              <w:jc w:val="center"/>
              <w:rPr>
                <w:rFonts w:ascii="Arial Narrow" w:hAnsi="Arial Narrow" w:cs="Calibri"/>
                <w:sz w:val="20"/>
                <w:szCs w:val="20"/>
                <w:lang w:val="hr-HR"/>
              </w:rPr>
            </w:pP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center"/>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10,93</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8,95</w:t>
            </w:r>
          </w:p>
        </w:tc>
        <w:tc>
          <w:tcPr>
            <w:tcW w:w="623" w:type="dxa"/>
            <w:tcBorders>
              <w:right w:val="single" w:sz="4" w:space="0" w:color="auto"/>
            </w:tcBorders>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4,43</w:t>
            </w:r>
          </w:p>
        </w:tc>
        <w:tc>
          <w:tcPr>
            <w:tcW w:w="623" w:type="dxa"/>
            <w:tcBorders>
              <w:left w:val="single" w:sz="4" w:space="0" w:color="auto"/>
            </w:tcBorders>
            <w:vAlign w:val="bottom"/>
          </w:tcPr>
          <w:p w:rsidR="00F75706" w:rsidRPr="00DA4075" w:rsidRDefault="00F75706" w:rsidP="00F75706">
            <w:pPr>
              <w:jc w:val="center"/>
              <w:rPr>
                <w:rFonts w:ascii="Arial Narrow" w:hAnsi="Arial Narrow" w:cs="Calibri"/>
                <w:sz w:val="20"/>
                <w:szCs w:val="20"/>
                <w:lang w:val="hr-HR"/>
              </w:rPr>
            </w:pPr>
            <w:r w:rsidRPr="00DA4075">
              <w:rPr>
                <w:rFonts w:ascii="Arial Narrow" w:hAnsi="Arial Narrow" w:cs="Calibri"/>
                <w:sz w:val="20"/>
                <w:szCs w:val="20"/>
                <w:lang w:val="hr-HR"/>
              </w:rPr>
              <w:t>6,30</w:t>
            </w:r>
          </w:p>
        </w:tc>
        <w:tc>
          <w:tcPr>
            <w:tcW w:w="623" w:type="dxa"/>
            <w:shd w:val="clear" w:color="auto" w:fill="auto"/>
            <w:vAlign w:val="bottom"/>
          </w:tcPr>
          <w:p w:rsidR="00F75706" w:rsidRPr="00DA4075" w:rsidRDefault="00F75706" w:rsidP="00F75706">
            <w:pPr>
              <w:jc w:val="center"/>
              <w:rPr>
                <w:rFonts w:ascii="Arial Narrow" w:hAnsi="Arial Narrow" w:cs="Calibri"/>
                <w:sz w:val="20"/>
                <w:szCs w:val="20"/>
                <w:lang w:val="hr-HR"/>
              </w:rPr>
            </w:pPr>
            <w:r>
              <w:rPr>
                <w:rFonts w:ascii="Arial Narrow" w:hAnsi="Arial Narrow" w:cs="Calibri"/>
                <w:sz w:val="20"/>
                <w:szCs w:val="20"/>
                <w:lang w:val="hr-HR"/>
              </w:rPr>
              <w:t>5,61</w:t>
            </w:r>
          </w:p>
        </w:tc>
        <w:tc>
          <w:tcPr>
            <w:tcW w:w="623" w:type="dxa"/>
            <w:shd w:val="clear" w:color="auto" w:fill="D9D9D9" w:themeFill="background1" w:themeFillShade="D9"/>
            <w:vAlign w:val="bottom"/>
          </w:tcPr>
          <w:p w:rsidR="00F75706" w:rsidRPr="00DA4075" w:rsidRDefault="00F75706" w:rsidP="00F75706">
            <w:pPr>
              <w:jc w:val="center"/>
              <w:rPr>
                <w:rFonts w:ascii="Arial Narrow" w:hAnsi="Arial Narrow" w:cs="Calibri"/>
                <w:sz w:val="20"/>
                <w:szCs w:val="20"/>
                <w:lang w:val="hr-HR"/>
              </w:rPr>
            </w:pPr>
            <w:r>
              <w:rPr>
                <w:rFonts w:ascii="Arial Narrow" w:hAnsi="Arial Narrow" w:cs="Calibri"/>
                <w:sz w:val="20"/>
                <w:szCs w:val="20"/>
                <w:lang w:val="hr-HR"/>
              </w:rPr>
              <w:t>6,13</w:t>
            </w:r>
          </w:p>
        </w:tc>
      </w:tr>
      <w:tr w:rsidR="00F75706" w:rsidRPr="00D40878" w:rsidTr="006953DF">
        <w:trPr>
          <w:trHeight w:val="227"/>
          <w:jc w:val="center"/>
        </w:trPr>
        <w:tc>
          <w:tcPr>
            <w:tcW w:w="1124" w:type="dxa"/>
            <w:vAlign w:val="bottom"/>
          </w:tcPr>
          <w:p w:rsidR="00F75706" w:rsidRPr="002B6C4E" w:rsidRDefault="00F75706" w:rsidP="00F75706">
            <w:pPr>
              <w:rPr>
                <w:rFonts w:ascii="Arial Narrow" w:hAnsi="Arial Narrow" w:cs="Calibri"/>
                <w:color w:val="000000"/>
                <w:sz w:val="20"/>
                <w:szCs w:val="20"/>
                <w:lang w:val="hr-HR"/>
              </w:rPr>
            </w:pPr>
            <w:r w:rsidRPr="002B6C4E">
              <w:rPr>
                <w:rFonts w:ascii="Arial Narrow" w:hAnsi="Arial Narrow" w:cs="Calibri"/>
                <w:color w:val="000000"/>
                <w:sz w:val="20"/>
                <w:szCs w:val="20"/>
                <w:lang w:val="hr-HR"/>
              </w:rPr>
              <w:t>Plastika</w:t>
            </w:r>
          </w:p>
        </w:tc>
        <w:tc>
          <w:tcPr>
            <w:tcW w:w="855"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200139</w:t>
            </w:r>
          </w:p>
        </w:tc>
        <w:tc>
          <w:tcPr>
            <w:tcW w:w="623" w:type="dxa"/>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2"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53,15</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28,7</w:t>
            </w:r>
          </w:p>
        </w:tc>
        <w:tc>
          <w:tcPr>
            <w:tcW w:w="623" w:type="dxa"/>
            <w:vAlign w:val="center"/>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84,89</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75,94</w:t>
            </w:r>
          </w:p>
        </w:tc>
        <w:tc>
          <w:tcPr>
            <w:tcW w:w="623" w:type="dxa"/>
            <w:tcBorders>
              <w:right w:val="single" w:sz="4" w:space="0" w:color="auto"/>
            </w:tcBorders>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106,30</w:t>
            </w:r>
          </w:p>
        </w:tc>
        <w:tc>
          <w:tcPr>
            <w:tcW w:w="623" w:type="dxa"/>
            <w:tcBorders>
              <w:left w:val="single" w:sz="4" w:space="0" w:color="auto"/>
            </w:tcBorders>
            <w:vAlign w:val="bottom"/>
          </w:tcPr>
          <w:p w:rsidR="00F75706" w:rsidRPr="00DA4075" w:rsidRDefault="00F75706" w:rsidP="00F75706">
            <w:pPr>
              <w:jc w:val="center"/>
              <w:rPr>
                <w:rFonts w:ascii="Arial Narrow" w:hAnsi="Arial Narrow" w:cs="Calibri"/>
                <w:sz w:val="20"/>
                <w:szCs w:val="20"/>
                <w:lang w:val="hr-HR"/>
              </w:rPr>
            </w:pPr>
            <w:r w:rsidRPr="00DA4075">
              <w:rPr>
                <w:rFonts w:ascii="Arial Narrow" w:hAnsi="Arial Narrow" w:cs="Calibri"/>
                <w:sz w:val="20"/>
                <w:szCs w:val="20"/>
                <w:lang w:val="hr-HR"/>
              </w:rPr>
              <w:t>147,23</w:t>
            </w:r>
          </w:p>
        </w:tc>
        <w:tc>
          <w:tcPr>
            <w:tcW w:w="623" w:type="dxa"/>
            <w:shd w:val="clear" w:color="auto" w:fill="auto"/>
            <w:vAlign w:val="bottom"/>
          </w:tcPr>
          <w:p w:rsidR="00F75706" w:rsidRPr="00DA4075" w:rsidRDefault="00F75706" w:rsidP="00F75706">
            <w:pPr>
              <w:jc w:val="center"/>
              <w:rPr>
                <w:rFonts w:ascii="Arial Narrow" w:hAnsi="Arial Narrow" w:cs="Calibri"/>
                <w:sz w:val="20"/>
                <w:szCs w:val="20"/>
                <w:lang w:val="hr-HR"/>
              </w:rPr>
            </w:pPr>
            <w:r w:rsidRPr="00DA4075">
              <w:rPr>
                <w:rFonts w:ascii="Arial Narrow" w:hAnsi="Arial Narrow" w:cs="Calibri"/>
                <w:sz w:val="20"/>
                <w:szCs w:val="20"/>
                <w:lang w:val="hr-HR"/>
              </w:rPr>
              <w:t>14</w:t>
            </w:r>
            <w:r>
              <w:rPr>
                <w:rFonts w:ascii="Arial Narrow" w:hAnsi="Arial Narrow" w:cs="Calibri"/>
                <w:sz w:val="20"/>
                <w:szCs w:val="20"/>
                <w:lang w:val="hr-HR"/>
              </w:rPr>
              <w:t>6</w:t>
            </w:r>
            <w:r w:rsidRPr="00DA4075">
              <w:rPr>
                <w:rFonts w:ascii="Arial Narrow" w:hAnsi="Arial Narrow" w:cs="Calibri"/>
                <w:sz w:val="20"/>
                <w:szCs w:val="20"/>
                <w:lang w:val="hr-HR"/>
              </w:rPr>
              <w:t>,</w:t>
            </w:r>
            <w:r>
              <w:rPr>
                <w:rFonts w:ascii="Arial Narrow" w:hAnsi="Arial Narrow" w:cs="Calibri"/>
                <w:sz w:val="20"/>
                <w:szCs w:val="20"/>
                <w:lang w:val="hr-HR"/>
              </w:rPr>
              <w:t>6</w:t>
            </w:r>
            <w:r w:rsidRPr="00DA4075">
              <w:rPr>
                <w:rFonts w:ascii="Arial Narrow" w:hAnsi="Arial Narrow" w:cs="Calibri"/>
                <w:sz w:val="20"/>
                <w:szCs w:val="20"/>
                <w:lang w:val="hr-HR"/>
              </w:rPr>
              <w:t>3</w:t>
            </w:r>
          </w:p>
        </w:tc>
        <w:tc>
          <w:tcPr>
            <w:tcW w:w="623" w:type="dxa"/>
            <w:shd w:val="clear" w:color="auto" w:fill="D9D9D9" w:themeFill="background1" w:themeFillShade="D9"/>
            <w:vAlign w:val="bottom"/>
          </w:tcPr>
          <w:p w:rsidR="00F75706" w:rsidRPr="00DA4075" w:rsidRDefault="00F75706" w:rsidP="00F75706">
            <w:pPr>
              <w:jc w:val="center"/>
              <w:rPr>
                <w:rFonts w:ascii="Arial Narrow" w:hAnsi="Arial Narrow" w:cs="Calibri"/>
                <w:sz w:val="20"/>
                <w:szCs w:val="20"/>
                <w:lang w:val="hr-HR"/>
              </w:rPr>
            </w:pPr>
            <w:r>
              <w:rPr>
                <w:rFonts w:ascii="Arial Narrow" w:hAnsi="Arial Narrow" w:cs="Calibri"/>
                <w:sz w:val="20"/>
                <w:szCs w:val="20"/>
                <w:lang w:val="hr-HR"/>
              </w:rPr>
              <w:t>148,55</w:t>
            </w:r>
          </w:p>
        </w:tc>
      </w:tr>
      <w:tr w:rsidR="00F75706" w:rsidRPr="00D40878" w:rsidTr="006953DF">
        <w:trPr>
          <w:trHeight w:val="227"/>
          <w:jc w:val="center"/>
        </w:trPr>
        <w:tc>
          <w:tcPr>
            <w:tcW w:w="1124" w:type="dxa"/>
            <w:vAlign w:val="bottom"/>
            <w:hideMark/>
          </w:tcPr>
          <w:p w:rsidR="00F75706" w:rsidRPr="002B6C4E" w:rsidRDefault="00F75706" w:rsidP="00F75706">
            <w:pPr>
              <w:rPr>
                <w:rFonts w:ascii="Arial Narrow" w:hAnsi="Arial Narrow" w:cs="Calibri"/>
                <w:color w:val="000000"/>
                <w:sz w:val="20"/>
                <w:szCs w:val="20"/>
                <w:lang w:val="hr-HR"/>
              </w:rPr>
            </w:pPr>
            <w:r w:rsidRPr="002B6C4E">
              <w:rPr>
                <w:rFonts w:ascii="Arial Narrow" w:hAnsi="Arial Narrow" w:cs="Calibri"/>
                <w:color w:val="000000"/>
                <w:sz w:val="20"/>
                <w:szCs w:val="20"/>
                <w:lang w:val="hr-HR"/>
              </w:rPr>
              <w:t xml:space="preserve">Staklo </w:t>
            </w:r>
          </w:p>
        </w:tc>
        <w:tc>
          <w:tcPr>
            <w:tcW w:w="855"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150107</w:t>
            </w:r>
          </w:p>
        </w:tc>
        <w:tc>
          <w:tcPr>
            <w:tcW w:w="623" w:type="dxa"/>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2"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6,41</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5,52</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9,92</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8,04</w:t>
            </w:r>
          </w:p>
        </w:tc>
        <w:tc>
          <w:tcPr>
            <w:tcW w:w="623"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8,78</w:t>
            </w:r>
          </w:p>
        </w:tc>
        <w:tc>
          <w:tcPr>
            <w:tcW w:w="623" w:type="dxa"/>
            <w:vAlign w:val="center"/>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15,65</w:t>
            </w:r>
          </w:p>
        </w:tc>
        <w:tc>
          <w:tcPr>
            <w:tcW w:w="623" w:type="dxa"/>
            <w:vAlign w:val="bottom"/>
          </w:tcPr>
          <w:p w:rsidR="00F75706" w:rsidRPr="002B6C4E" w:rsidRDefault="00F75706" w:rsidP="00F75706">
            <w:pPr>
              <w:jc w:val="center"/>
              <w:rPr>
                <w:rFonts w:ascii="Arial Narrow" w:hAnsi="Arial Narrow" w:cs="Calibri"/>
                <w:sz w:val="20"/>
                <w:szCs w:val="20"/>
                <w:highlight w:val="cyan"/>
                <w:lang w:val="hr-HR"/>
              </w:rPr>
            </w:pPr>
            <w:r w:rsidRPr="002B6C4E">
              <w:rPr>
                <w:rFonts w:ascii="Arial Narrow" w:hAnsi="Arial Narrow" w:cs="Calibri"/>
                <w:sz w:val="20"/>
                <w:szCs w:val="20"/>
                <w:lang w:val="hr-HR"/>
              </w:rPr>
              <w:t>10,42</w:t>
            </w:r>
          </w:p>
        </w:tc>
        <w:tc>
          <w:tcPr>
            <w:tcW w:w="623" w:type="dxa"/>
            <w:tcBorders>
              <w:right w:val="single" w:sz="4" w:space="0" w:color="auto"/>
            </w:tcBorders>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12,42</w:t>
            </w:r>
          </w:p>
        </w:tc>
        <w:tc>
          <w:tcPr>
            <w:tcW w:w="623" w:type="dxa"/>
            <w:tcBorders>
              <w:left w:val="single" w:sz="4" w:space="0" w:color="auto"/>
            </w:tcBorders>
            <w:vAlign w:val="bottom"/>
          </w:tcPr>
          <w:p w:rsidR="00F75706" w:rsidRPr="00DA4075" w:rsidRDefault="00F75706" w:rsidP="00F75706">
            <w:pPr>
              <w:jc w:val="center"/>
              <w:rPr>
                <w:rFonts w:ascii="Arial Narrow" w:hAnsi="Arial Narrow" w:cs="Calibri"/>
                <w:sz w:val="20"/>
                <w:szCs w:val="20"/>
                <w:lang w:val="hr-HR"/>
              </w:rPr>
            </w:pPr>
            <w:r w:rsidRPr="00DA4075">
              <w:rPr>
                <w:rFonts w:ascii="Arial Narrow" w:hAnsi="Arial Narrow" w:cs="Calibri"/>
                <w:sz w:val="20"/>
                <w:szCs w:val="20"/>
                <w:lang w:val="hr-HR"/>
              </w:rPr>
              <w:t>14,95</w:t>
            </w:r>
          </w:p>
        </w:tc>
        <w:tc>
          <w:tcPr>
            <w:tcW w:w="623" w:type="dxa"/>
            <w:shd w:val="clear" w:color="auto" w:fill="auto"/>
            <w:vAlign w:val="bottom"/>
          </w:tcPr>
          <w:p w:rsidR="00F75706" w:rsidRPr="00DA4075" w:rsidRDefault="00F75706" w:rsidP="00F75706">
            <w:pPr>
              <w:jc w:val="center"/>
              <w:rPr>
                <w:rFonts w:ascii="Arial Narrow" w:hAnsi="Arial Narrow" w:cs="Calibri"/>
                <w:sz w:val="20"/>
                <w:szCs w:val="20"/>
                <w:lang w:val="hr-HR"/>
              </w:rPr>
            </w:pPr>
            <w:r>
              <w:rPr>
                <w:rFonts w:ascii="Arial Narrow" w:hAnsi="Arial Narrow" w:cs="Calibri"/>
                <w:sz w:val="20"/>
                <w:szCs w:val="20"/>
                <w:lang w:val="hr-HR"/>
              </w:rPr>
              <w:t>13,84</w:t>
            </w:r>
          </w:p>
        </w:tc>
        <w:tc>
          <w:tcPr>
            <w:tcW w:w="623" w:type="dxa"/>
            <w:shd w:val="clear" w:color="auto" w:fill="D9D9D9" w:themeFill="background1" w:themeFillShade="D9"/>
            <w:vAlign w:val="bottom"/>
          </w:tcPr>
          <w:p w:rsidR="00F75706" w:rsidRPr="00DA4075" w:rsidRDefault="006953DF" w:rsidP="00F75706">
            <w:pPr>
              <w:jc w:val="center"/>
              <w:rPr>
                <w:rFonts w:ascii="Arial Narrow" w:hAnsi="Arial Narrow" w:cs="Calibri"/>
                <w:sz w:val="20"/>
                <w:szCs w:val="20"/>
                <w:lang w:val="hr-HR"/>
              </w:rPr>
            </w:pPr>
            <w:r>
              <w:rPr>
                <w:rFonts w:ascii="Arial Narrow" w:hAnsi="Arial Narrow" w:cs="Calibri"/>
                <w:sz w:val="20"/>
                <w:szCs w:val="20"/>
                <w:lang w:val="hr-HR"/>
              </w:rPr>
              <w:t>17,74</w:t>
            </w:r>
          </w:p>
        </w:tc>
      </w:tr>
      <w:tr w:rsidR="00F75706" w:rsidRPr="00D40878" w:rsidTr="006953DF">
        <w:trPr>
          <w:trHeight w:val="227"/>
          <w:jc w:val="center"/>
        </w:trPr>
        <w:tc>
          <w:tcPr>
            <w:tcW w:w="1124" w:type="dxa"/>
            <w:vAlign w:val="bottom"/>
          </w:tcPr>
          <w:p w:rsidR="00F75706" w:rsidRPr="002B6C4E" w:rsidRDefault="00F75706" w:rsidP="00F75706">
            <w:pPr>
              <w:rPr>
                <w:rFonts w:ascii="Arial Narrow" w:hAnsi="Arial Narrow" w:cs="Calibri"/>
                <w:color w:val="000000"/>
                <w:sz w:val="20"/>
                <w:szCs w:val="20"/>
                <w:lang w:val="hr-HR"/>
              </w:rPr>
            </w:pPr>
            <w:r w:rsidRPr="002B6C4E">
              <w:rPr>
                <w:rFonts w:ascii="Arial Narrow" w:hAnsi="Arial Narrow" w:cs="Calibri"/>
                <w:color w:val="000000"/>
                <w:sz w:val="20"/>
                <w:szCs w:val="20"/>
                <w:lang w:val="hr-HR"/>
              </w:rPr>
              <w:t xml:space="preserve">Ostali </w:t>
            </w:r>
            <w:proofErr w:type="spellStart"/>
            <w:r w:rsidRPr="002B6C4E">
              <w:rPr>
                <w:rFonts w:ascii="Arial Narrow" w:hAnsi="Arial Narrow" w:cs="Calibri"/>
                <w:color w:val="000000"/>
                <w:sz w:val="20"/>
                <w:szCs w:val="20"/>
                <w:lang w:val="hr-HR"/>
              </w:rPr>
              <w:t>komun</w:t>
            </w:r>
            <w:proofErr w:type="spellEnd"/>
            <w:r w:rsidRPr="002B6C4E">
              <w:rPr>
                <w:rFonts w:ascii="Arial Narrow" w:hAnsi="Arial Narrow" w:cs="Calibri"/>
                <w:color w:val="000000"/>
                <w:sz w:val="20"/>
                <w:szCs w:val="20"/>
                <w:lang w:val="hr-HR"/>
              </w:rPr>
              <w:t>. otpad</w:t>
            </w:r>
          </w:p>
        </w:tc>
        <w:tc>
          <w:tcPr>
            <w:tcW w:w="855" w:type="dxa"/>
            <w:vAlign w:val="bottom"/>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200399</w:t>
            </w:r>
          </w:p>
        </w:tc>
        <w:tc>
          <w:tcPr>
            <w:tcW w:w="623" w:type="dxa"/>
            <w:vAlign w:val="center"/>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2" w:type="dxa"/>
            <w:vAlign w:val="center"/>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center"/>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center"/>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2,34</w:t>
            </w:r>
          </w:p>
        </w:tc>
        <w:tc>
          <w:tcPr>
            <w:tcW w:w="623" w:type="dxa"/>
            <w:vAlign w:val="center"/>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center"/>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center"/>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center"/>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vAlign w:val="center"/>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tcBorders>
              <w:right w:val="single" w:sz="4" w:space="0" w:color="auto"/>
            </w:tcBorders>
            <w:vAlign w:val="center"/>
          </w:tcPr>
          <w:p w:rsidR="00F75706" w:rsidRPr="002B6C4E" w:rsidRDefault="00F75706" w:rsidP="00F75706">
            <w:pPr>
              <w:jc w:val="center"/>
              <w:rPr>
                <w:rFonts w:ascii="Arial Narrow" w:hAnsi="Arial Narrow" w:cs="Calibri"/>
                <w:sz w:val="20"/>
                <w:szCs w:val="20"/>
                <w:lang w:val="hr-HR"/>
              </w:rPr>
            </w:pPr>
            <w:r w:rsidRPr="002B6C4E">
              <w:rPr>
                <w:rFonts w:ascii="Arial Narrow" w:hAnsi="Arial Narrow" w:cs="Calibri"/>
                <w:sz w:val="20"/>
                <w:szCs w:val="20"/>
                <w:lang w:val="hr-HR"/>
              </w:rPr>
              <w:t>-</w:t>
            </w:r>
          </w:p>
        </w:tc>
        <w:tc>
          <w:tcPr>
            <w:tcW w:w="623" w:type="dxa"/>
            <w:tcBorders>
              <w:left w:val="single" w:sz="4" w:space="0" w:color="auto"/>
            </w:tcBorders>
            <w:vAlign w:val="center"/>
          </w:tcPr>
          <w:p w:rsidR="00F75706" w:rsidRPr="00DA4075" w:rsidRDefault="00F75706" w:rsidP="00F75706">
            <w:pPr>
              <w:jc w:val="center"/>
              <w:rPr>
                <w:rFonts w:ascii="Arial Narrow" w:hAnsi="Arial Narrow" w:cs="Calibri"/>
                <w:sz w:val="20"/>
                <w:szCs w:val="20"/>
                <w:lang w:val="hr-HR"/>
              </w:rPr>
            </w:pPr>
            <w:r w:rsidRPr="00DA4075">
              <w:rPr>
                <w:rFonts w:ascii="Arial Narrow" w:hAnsi="Arial Narrow" w:cs="Calibri"/>
                <w:sz w:val="20"/>
                <w:szCs w:val="20"/>
                <w:lang w:val="hr-HR"/>
              </w:rPr>
              <w:t>-</w:t>
            </w:r>
          </w:p>
        </w:tc>
        <w:tc>
          <w:tcPr>
            <w:tcW w:w="623" w:type="dxa"/>
            <w:shd w:val="clear" w:color="auto" w:fill="auto"/>
            <w:vAlign w:val="center"/>
          </w:tcPr>
          <w:p w:rsidR="00F75706" w:rsidRPr="00DA4075" w:rsidRDefault="00F75706" w:rsidP="00F75706">
            <w:pPr>
              <w:jc w:val="center"/>
              <w:rPr>
                <w:rFonts w:ascii="Arial Narrow" w:hAnsi="Arial Narrow" w:cs="Calibri"/>
                <w:sz w:val="20"/>
                <w:szCs w:val="20"/>
                <w:lang w:val="hr-HR"/>
              </w:rPr>
            </w:pPr>
            <w:r w:rsidRPr="00DA4075">
              <w:rPr>
                <w:rFonts w:ascii="Arial Narrow" w:hAnsi="Arial Narrow" w:cs="Calibri"/>
                <w:sz w:val="20"/>
                <w:szCs w:val="20"/>
                <w:lang w:val="hr-HR"/>
              </w:rPr>
              <w:t>-</w:t>
            </w:r>
          </w:p>
        </w:tc>
        <w:tc>
          <w:tcPr>
            <w:tcW w:w="623" w:type="dxa"/>
            <w:shd w:val="clear" w:color="auto" w:fill="D9D9D9" w:themeFill="background1" w:themeFillShade="D9"/>
            <w:vAlign w:val="center"/>
          </w:tcPr>
          <w:p w:rsidR="00F75706" w:rsidRPr="00DA4075" w:rsidRDefault="00F75706" w:rsidP="00F75706">
            <w:pPr>
              <w:jc w:val="center"/>
              <w:rPr>
                <w:rFonts w:ascii="Arial Narrow" w:hAnsi="Arial Narrow" w:cs="Calibri"/>
                <w:sz w:val="20"/>
                <w:szCs w:val="20"/>
                <w:lang w:val="hr-HR"/>
              </w:rPr>
            </w:pPr>
            <w:r w:rsidRPr="00DA4075">
              <w:rPr>
                <w:rFonts w:ascii="Arial Narrow" w:hAnsi="Arial Narrow" w:cs="Calibri"/>
                <w:sz w:val="20"/>
                <w:szCs w:val="20"/>
                <w:lang w:val="hr-HR"/>
              </w:rPr>
              <w:t>-</w:t>
            </w:r>
          </w:p>
        </w:tc>
      </w:tr>
      <w:tr w:rsidR="00F75706" w:rsidRPr="00D40878" w:rsidTr="006953DF">
        <w:trPr>
          <w:trHeight w:val="227"/>
          <w:jc w:val="center"/>
        </w:trPr>
        <w:tc>
          <w:tcPr>
            <w:tcW w:w="1979" w:type="dxa"/>
            <w:gridSpan w:val="2"/>
            <w:vAlign w:val="center"/>
          </w:tcPr>
          <w:p w:rsidR="00F75706" w:rsidRPr="00D40878" w:rsidRDefault="00F75706" w:rsidP="00F75706">
            <w:pPr>
              <w:jc w:val="center"/>
              <w:rPr>
                <w:rFonts w:ascii="Arial Narrow" w:hAnsi="Arial Narrow" w:cs="Calibri"/>
                <w:b/>
                <w:bCs/>
                <w:sz w:val="22"/>
                <w:szCs w:val="22"/>
                <w:lang w:val="hr-HR"/>
              </w:rPr>
            </w:pPr>
            <w:r w:rsidRPr="00D40878">
              <w:rPr>
                <w:rFonts w:ascii="Arial Narrow" w:hAnsi="Arial Narrow" w:cs="Calibri"/>
                <w:b/>
                <w:bCs/>
                <w:sz w:val="22"/>
                <w:szCs w:val="22"/>
                <w:lang w:val="hr-HR"/>
              </w:rPr>
              <w:t>UKUPNO</w:t>
            </w:r>
            <w:r>
              <w:rPr>
                <w:rFonts w:ascii="Arial Narrow" w:hAnsi="Arial Narrow" w:cs="Calibri"/>
                <w:b/>
                <w:bCs/>
                <w:sz w:val="22"/>
                <w:szCs w:val="22"/>
                <w:lang w:val="hr-HR"/>
              </w:rPr>
              <w:t>:</w:t>
            </w:r>
          </w:p>
        </w:tc>
        <w:tc>
          <w:tcPr>
            <w:tcW w:w="623" w:type="dxa"/>
          </w:tcPr>
          <w:p w:rsidR="00F75706" w:rsidRPr="00D40878" w:rsidRDefault="00F75706" w:rsidP="00F75706">
            <w:pPr>
              <w:jc w:val="center"/>
              <w:rPr>
                <w:rFonts w:ascii="Arial Narrow" w:hAnsi="Arial Narrow" w:cs="Calibri"/>
                <w:b/>
                <w:bCs/>
                <w:sz w:val="21"/>
                <w:szCs w:val="21"/>
                <w:lang w:val="hr-HR"/>
              </w:rPr>
            </w:pPr>
            <w:r>
              <w:rPr>
                <w:rFonts w:ascii="Arial Narrow" w:hAnsi="Arial Narrow" w:cs="Calibri"/>
                <w:b/>
                <w:bCs/>
                <w:sz w:val="21"/>
                <w:szCs w:val="21"/>
                <w:lang w:val="hr-HR"/>
              </w:rPr>
              <w:t>457,64</w:t>
            </w:r>
          </w:p>
        </w:tc>
        <w:tc>
          <w:tcPr>
            <w:tcW w:w="622" w:type="dxa"/>
            <w:vAlign w:val="bottom"/>
          </w:tcPr>
          <w:p w:rsidR="00F75706" w:rsidRPr="00D40878" w:rsidRDefault="00F75706" w:rsidP="00F75706">
            <w:pPr>
              <w:jc w:val="center"/>
              <w:rPr>
                <w:rFonts w:ascii="Arial Narrow" w:hAnsi="Arial Narrow" w:cs="Calibri"/>
                <w:b/>
                <w:bCs/>
                <w:sz w:val="21"/>
                <w:szCs w:val="21"/>
                <w:lang w:val="hr-HR"/>
              </w:rPr>
            </w:pPr>
            <w:r>
              <w:rPr>
                <w:rFonts w:ascii="Arial Narrow" w:hAnsi="Arial Narrow" w:cs="Calibri"/>
                <w:b/>
                <w:bCs/>
                <w:sz w:val="21"/>
                <w:szCs w:val="21"/>
                <w:lang w:val="hr-HR"/>
              </w:rPr>
              <w:t>373,58</w:t>
            </w:r>
          </w:p>
        </w:tc>
        <w:tc>
          <w:tcPr>
            <w:tcW w:w="623" w:type="dxa"/>
            <w:vAlign w:val="bottom"/>
          </w:tcPr>
          <w:p w:rsidR="00F75706" w:rsidRPr="00D40878" w:rsidRDefault="00F75706" w:rsidP="00F75706">
            <w:pPr>
              <w:jc w:val="center"/>
              <w:rPr>
                <w:rFonts w:ascii="Arial Narrow" w:hAnsi="Arial Narrow" w:cs="Calibri"/>
                <w:b/>
                <w:bCs/>
                <w:sz w:val="21"/>
                <w:szCs w:val="21"/>
                <w:lang w:val="hr-HR"/>
              </w:rPr>
            </w:pPr>
            <w:r>
              <w:rPr>
                <w:rFonts w:ascii="Arial Narrow" w:hAnsi="Arial Narrow" w:cs="Calibri"/>
                <w:b/>
                <w:bCs/>
                <w:sz w:val="21"/>
                <w:szCs w:val="21"/>
                <w:lang w:val="hr-HR"/>
              </w:rPr>
              <w:t>604,63</w:t>
            </w:r>
          </w:p>
        </w:tc>
        <w:tc>
          <w:tcPr>
            <w:tcW w:w="623" w:type="dxa"/>
            <w:vAlign w:val="bottom"/>
          </w:tcPr>
          <w:p w:rsidR="00F75706" w:rsidRPr="00D40878" w:rsidRDefault="00F75706" w:rsidP="00F75706">
            <w:pPr>
              <w:jc w:val="center"/>
              <w:rPr>
                <w:rFonts w:ascii="Arial Narrow" w:hAnsi="Arial Narrow" w:cs="Calibri"/>
                <w:b/>
                <w:bCs/>
                <w:sz w:val="21"/>
                <w:szCs w:val="21"/>
                <w:lang w:val="hr-HR"/>
              </w:rPr>
            </w:pPr>
            <w:r>
              <w:rPr>
                <w:rFonts w:ascii="Arial Narrow" w:hAnsi="Arial Narrow" w:cs="Calibri"/>
                <w:b/>
                <w:bCs/>
                <w:sz w:val="21"/>
                <w:szCs w:val="21"/>
                <w:lang w:val="hr-HR"/>
              </w:rPr>
              <w:t>347,49</w:t>
            </w:r>
          </w:p>
        </w:tc>
        <w:tc>
          <w:tcPr>
            <w:tcW w:w="623" w:type="dxa"/>
            <w:vAlign w:val="bottom"/>
          </w:tcPr>
          <w:p w:rsidR="00F75706" w:rsidRPr="00D40878" w:rsidRDefault="00F75706" w:rsidP="00F75706">
            <w:pPr>
              <w:jc w:val="center"/>
              <w:rPr>
                <w:rFonts w:ascii="Arial Narrow" w:hAnsi="Arial Narrow" w:cs="Calibri"/>
                <w:b/>
                <w:bCs/>
                <w:sz w:val="21"/>
                <w:szCs w:val="21"/>
                <w:lang w:val="hr-HR"/>
              </w:rPr>
            </w:pPr>
            <w:r>
              <w:rPr>
                <w:rFonts w:ascii="Arial Narrow" w:hAnsi="Arial Narrow" w:cs="Calibri"/>
                <w:b/>
                <w:bCs/>
                <w:sz w:val="21"/>
                <w:szCs w:val="21"/>
                <w:lang w:val="hr-HR"/>
              </w:rPr>
              <w:t>320,00</w:t>
            </w:r>
          </w:p>
        </w:tc>
        <w:tc>
          <w:tcPr>
            <w:tcW w:w="623" w:type="dxa"/>
            <w:vAlign w:val="center"/>
          </w:tcPr>
          <w:p w:rsidR="00F75706" w:rsidRPr="00D40878" w:rsidRDefault="00F75706" w:rsidP="00F75706">
            <w:pPr>
              <w:jc w:val="center"/>
              <w:rPr>
                <w:rFonts w:ascii="Arial Narrow" w:hAnsi="Arial Narrow" w:cs="Calibri"/>
                <w:b/>
                <w:bCs/>
                <w:sz w:val="21"/>
                <w:szCs w:val="21"/>
                <w:lang w:val="hr-HR"/>
              </w:rPr>
            </w:pPr>
            <w:r>
              <w:rPr>
                <w:rFonts w:ascii="Arial Narrow" w:hAnsi="Arial Narrow" w:cs="Calibri"/>
                <w:b/>
                <w:bCs/>
                <w:sz w:val="21"/>
                <w:szCs w:val="21"/>
                <w:lang w:val="hr-HR"/>
              </w:rPr>
              <w:t>791,25</w:t>
            </w:r>
          </w:p>
        </w:tc>
        <w:tc>
          <w:tcPr>
            <w:tcW w:w="623" w:type="dxa"/>
            <w:vAlign w:val="center"/>
          </w:tcPr>
          <w:p w:rsidR="00F75706" w:rsidRPr="00D40878" w:rsidRDefault="00F75706" w:rsidP="00F75706">
            <w:pPr>
              <w:jc w:val="center"/>
              <w:rPr>
                <w:rFonts w:ascii="Arial Narrow" w:hAnsi="Arial Narrow" w:cs="Calibri"/>
                <w:b/>
                <w:bCs/>
                <w:sz w:val="21"/>
                <w:szCs w:val="21"/>
                <w:lang w:val="hr-HR"/>
              </w:rPr>
            </w:pPr>
            <w:r>
              <w:rPr>
                <w:rFonts w:ascii="Arial Narrow" w:hAnsi="Arial Narrow" w:cs="Calibri"/>
                <w:b/>
                <w:bCs/>
                <w:sz w:val="21"/>
                <w:szCs w:val="21"/>
                <w:lang w:val="hr-HR"/>
              </w:rPr>
              <w:t>742,2</w:t>
            </w:r>
          </w:p>
        </w:tc>
        <w:tc>
          <w:tcPr>
            <w:tcW w:w="623" w:type="dxa"/>
            <w:vAlign w:val="center"/>
          </w:tcPr>
          <w:p w:rsidR="00F75706" w:rsidRPr="00D40878" w:rsidRDefault="00F75706" w:rsidP="00F75706">
            <w:pPr>
              <w:jc w:val="center"/>
              <w:rPr>
                <w:rFonts w:ascii="Arial Narrow" w:hAnsi="Arial Narrow" w:cs="Calibri"/>
                <w:b/>
                <w:bCs/>
                <w:sz w:val="21"/>
                <w:szCs w:val="21"/>
                <w:lang w:val="hr-HR"/>
              </w:rPr>
            </w:pPr>
            <w:r>
              <w:rPr>
                <w:rFonts w:ascii="Arial Narrow" w:hAnsi="Arial Narrow" w:cs="Calibri"/>
                <w:b/>
                <w:bCs/>
                <w:sz w:val="21"/>
                <w:szCs w:val="21"/>
                <w:lang w:val="hr-HR"/>
              </w:rPr>
              <w:t>811,28</w:t>
            </w:r>
          </w:p>
        </w:tc>
        <w:tc>
          <w:tcPr>
            <w:tcW w:w="623" w:type="dxa"/>
            <w:vAlign w:val="center"/>
          </w:tcPr>
          <w:p w:rsidR="00F75706" w:rsidRPr="00D40878" w:rsidRDefault="00F75706" w:rsidP="00F75706">
            <w:pPr>
              <w:jc w:val="center"/>
              <w:rPr>
                <w:rFonts w:ascii="Arial Narrow" w:hAnsi="Arial Narrow" w:cs="Calibri"/>
                <w:b/>
                <w:bCs/>
                <w:sz w:val="21"/>
                <w:szCs w:val="21"/>
                <w:lang w:val="hr-HR"/>
              </w:rPr>
            </w:pPr>
            <w:r>
              <w:rPr>
                <w:rFonts w:ascii="Arial Narrow" w:hAnsi="Arial Narrow" w:cs="Calibri"/>
                <w:b/>
                <w:bCs/>
                <w:sz w:val="21"/>
                <w:szCs w:val="21"/>
                <w:lang w:val="hr-HR"/>
              </w:rPr>
              <w:t>815,22</w:t>
            </w:r>
          </w:p>
        </w:tc>
        <w:tc>
          <w:tcPr>
            <w:tcW w:w="623" w:type="dxa"/>
            <w:tcBorders>
              <w:right w:val="single" w:sz="4" w:space="0" w:color="auto"/>
            </w:tcBorders>
            <w:vAlign w:val="center"/>
          </w:tcPr>
          <w:p w:rsidR="00F75706" w:rsidRPr="00A1426D" w:rsidRDefault="00F75706" w:rsidP="00F75706">
            <w:pPr>
              <w:jc w:val="center"/>
              <w:rPr>
                <w:rFonts w:ascii="Arial Narrow" w:hAnsi="Arial Narrow" w:cs="Calibri"/>
                <w:b/>
                <w:bCs/>
                <w:sz w:val="21"/>
                <w:szCs w:val="21"/>
                <w:highlight w:val="yellow"/>
                <w:lang w:val="hr-HR"/>
              </w:rPr>
            </w:pPr>
            <w:r w:rsidRPr="005B3175">
              <w:rPr>
                <w:rFonts w:ascii="Arial Narrow" w:hAnsi="Arial Narrow" w:cs="Calibri"/>
                <w:b/>
                <w:bCs/>
                <w:sz w:val="21"/>
                <w:szCs w:val="21"/>
                <w:lang w:val="hr-HR"/>
              </w:rPr>
              <w:t>805,36</w:t>
            </w:r>
          </w:p>
        </w:tc>
        <w:tc>
          <w:tcPr>
            <w:tcW w:w="623" w:type="dxa"/>
            <w:tcBorders>
              <w:left w:val="single" w:sz="4" w:space="0" w:color="auto"/>
            </w:tcBorders>
            <w:vAlign w:val="center"/>
          </w:tcPr>
          <w:p w:rsidR="00F75706" w:rsidRPr="00A1426D" w:rsidRDefault="00F75706" w:rsidP="00F75706">
            <w:pPr>
              <w:jc w:val="center"/>
              <w:rPr>
                <w:rFonts w:ascii="Arial Narrow" w:hAnsi="Arial Narrow" w:cs="Calibri"/>
                <w:b/>
                <w:bCs/>
                <w:sz w:val="21"/>
                <w:szCs w:val="21"/>
                <w:highlight w:val="yellow"/>
                <w:lang w:val="hr-HR"/>
              </w:rPr>
            </w:pPr>
            <w:r w:rsidRPr="003D6DA4">
              <w:rPr>
                <w:rFonts w:ascii="Arial Narrow" w:hAnsi="Arial Narrow" w:cs="Calibri"/>
                <w:b/>
                <w:bCs/>
                <w:sz w:val="21"/>
                <w:szCs w:val="21"/>
                <w:lang w:val="hr-HR"/>
              </w:rPr>
              <w:t>816,75</w:t>
            </w:r>
          </w:p>
        </w:tc>
        <w:tc>
          <w:tcPr>
            <w:tcW w:w="623" w:type="dxa"/>
            <w:shd w:val="clear" w:color="auto" w:fill="auto"/>
            <w:vAlign w:val="center"/>
          </w:tcPr>
          <w:p w:rsidR="00F75706" w:rsidRPr="00DA4075" w:rsidRDefault="00F75706" w:rsidP="00F75706">
            <w:pPr>
              <w:jc w:val="center"/>
              <w:rPr>
                <w:rFonts w:ascii="Arial Narrow" w:hAnsi="Arial Narrow" w:cs="Calibri"/>
                <w:b/>
                <w:bCs/>
                <w:sz w:val="21"/>
                <w:szCs w:val="21"/>
                <w:lang w:val="hr-HR"/>
              </w:rPr>
            </w:pPr>
            <w:r w:rsidRPr="00DA4075">
              <w:rPr>
                <w:rFonts w:ascii="Arial Narrow" w:hAnsi="Arial Narrow" w:cs="Calibri"/>
                <w:b/>
                <w:bCs/>
                <w:sz w:val="21"/>
                <w:szCs w:val="21"/>
                <w:lang w:val="hr-HR"/>
              </w:rPr>
              <w:t>8</w:t>
            </w:r>
            <w:r>
              <w:rPr>
                <w:rFonts w:ascii="Arial Narrow" w:hAnsi="Arial Narrow" w:cs="Calibri"/>
                <w:b/>
                <w:bCs/>
                <w:sz w:val="21"/>
                <w:szCs w:val="21"/>
                <w:lang w:val="hr-HR"/>
              </w:rPr>
              <w:t>58,44</w:t>
            </w:r>
          </w:p>
        </w:tc>
        <w:tc>
          <w:tcPr>
            <w:tcW w:w="623" w:type="dxa"/>
            <w:shd w:val="clear" w:color="auto" w:fill="D9D9D9" w:themeFill="background1" w:themeFillShade="D9"/>
            <w:vAlign w:val="center"/>
          </w:tcPr>
          <w:p w:rsidR="00F75706" w:rsidRPr="00DA4075" w:rsidRDefault="00F75706" w:rsidP="006953DF">
            <w:pPr>
              <w:jc w:val="center"/>
              <w:rPr>
                <w:rFonts w:ascii="Arial Narrow" w:hAnsi="Arial Narrow" w:cs="Calibri"/>
                <w:b/>
                <w:bCs/>
                <w:sz w:val="21"/>
                <w:szCs w:val="21"/>
                <w:lang w:val="hr-HR"/>
              </w:rPr>
            </w:pPr>
            <w:r w:rsidRPr="00DA4075">
              <w:rPr>
                <w:rFonts w:ascii="Arial Narrow" w:hAnsi="Arial Narrow" w:cs="Calibri"/>
                <w:b/>
                <w:bCs/>
                <w:sz w:val="21"/>
                <w:szCs w:val="21"/>
                <w:lang w:val="hr-HR"/>
              </w:rPr>
              <w:t>8</w:t>
            </w:r>
            <w:r>
              <w:rPr>
                <w:rFonts w:ascii="Arial Narrow" w:hAnsi="Arial Narrow" w:cs="Calibri"/>
                <w:b/>
                <w:bCs/>
                <w:sz w:val="21"/>
                <w:szCs w:val="21"/>
                <w:lang w:val="hr-HR"/>
              </w:rPr>
              <w:t>5</w:t>
            </w:r>
            <w:r w:rsidR="006953DF">
              <w:rPr>
                <w:rFonts w:ascii="Arial Narrow" w:hAnsi="Arial Narrow" w:cs="Calibri"/>
                <w:b/>
                <w:bCs/>
                <w:sz w:val="21"/>
                <w:szCs w:val="21"/>
                <w:lang w:val="hr-HR"/>
              </w:rPr>
              <w:t>4</w:t>
            </w:r>
            <w:r>
              <w:rPr>
                <w:rFonts w:ascii="Arial Narrow" w:hAnsi="Arial Narrow" w:cs="Calibri"/>
                <w:b/>
                <w:bCs/>
                <w:sz w:val="21"/>
                <w:szCs w:val="21"/>
                <w:lang w:val="hr-HR"/>
              </w:rPr>
              <w:t>,</w:t>
            </w:r>
            <w:r w:rsidR="006953DF">
              <w:rPr>
                <w:rFonts w:ascii="Arial Narrow" w:hAnsi="Arial Narrow" w:cs="Calibri"/>
                <w:b/>
                <w:bCs/>
                <w:sz w:val="21"/>
                <w:szCs w:val="21"/>
                <w:lang w:val="hr-HR"/>
              </w:rPr>
              <w:t>67</w:t>
            </w:r>
          </w:p>
        </w:tc>
      </w:tr>
      <w:tr w:rsidR="00F75706" w:rsidRPr="00D40878" w:rsidTr="006953DF">
        <w:trPr>
          <w:trHeight w:val="227"/>
          <w:jc w:val="center"/>
        </w:trPr>
        <w:tc>
          <w:tcPr>
            <w:tcW w:w="1979" w:type="dxa"/>
            <w:gridSpan w:val="2"/>
            <w:vAlign w:val="center"/>
          </w:tcPr>
          <w:p w:rsidR="00F75706" w:rsidRPr="00F96F0A" w:rsidRDefault="00F75706" w:rsidP="00F75706">
            <w:pPr>
              <w:jc w:val="center"/>
              <w:rPr>
                <w:rFonts w:ascii="Arial Narrow" w:hAnsi="Arial Narrow" w:cs="Calibri"/>
                <w:color w:val="000000"/>
                <w:sz w:val="22"/>
                <w:szCs w:val="22"/>
                <w:lang w:val="hr-HR"/>
              </w:rPr>
            </w:pPr>
            <w:r w:rsidRPr="00F96F0A">
              <w:rPr>
                <w:rFonts w:ascii="Arial Narrow" w:hAnsi="Arial Narrow" w:cs="Calibri"/>
                <w:color w:val="000000"/>
                <w:sz w:val="22"/>
                <w:szCs w:val="22"/>
                <w:lang w:val="hr-HR"/>
              </w:rPr>
              <w:t>Broj stanovnika (popis 2011. godine):</w:t>
            </w:r>
          </w:p>
        </w:tc>
        <w:tc>
          <w:tcPr>
            <w:tcW w:w="623" w:type="dxa"/>
            <w:vAlign w:val="center"/>
          </w:tcPr>
          <w:p w:rsidR="00F75706" w:rsidRPr="0036644D" w:rsidRDefault="00F75706" w:rsidP="00F75706">
            <w:pPr>
              <w:jc w:val="center"/>
              <w:rPr>
                <w:rFonts w:ascii="Arial Narrow" w:hAnsi="Arial Narrow" w:cs="Calibri"/>
                <w:bCs/>
                <w:sz w:val="21"/>
                <w:szCs w:val="21"/>
                <w:lang w:val="hr-HR"/>
              </w:rPr>
            </w:pPr>
            <w:r w:rsidRPr="0036644D">
              <w:rPr>
                <w:rFonts w:ascii="Arial Narrow" w:hAnsi="Arial Narrow" w:cs="Calibri"/>
                <w:bCs/>
                <w:sz w:val="21"/>
                <w:szCs w:val="21"/>
                <w:lang w:val="hr-HR"/>
              </w:rPr>
              <w:t>5090</w:t>
            </w:r>
          </w:p>
        </w:tc>
        <w:tc>
          <w:tcPr>
            <w:tcW w:w="622" w:type="dxa"/>
            <w:vAlign w:val="center"/>
          </w:tcPr>
          <w:p w:rsidR="00F75706" w:rsidRPr="0036644D" w:rsidRDefault="00F75706" w:rsidP="00F75706">
            <w:pPr>
              <w:jc w:val="center"/>
              <w:rPr>
                <w:rFonts w:ascii="Arial Narrow" w:hAnsi="Arial Narrow" w:cs="Calibri"/>
                <w:bCs/>
                <w:sz w:val="21"/>
                <w:szCs w:val="21"/>
                <w:lang w:val="hr-HR"/>
              </w:rPr>
            </w:pPr>
            <w:r w:rsidRPr="0036644D">
              <w:rPr>
                <w:rFonts w:ascii="Arial Narrow" w:hAnsi="Arial Narrow" w:cs="Calibri"/>
                <w:bCs/>
                <w:sz w:val="21"/>
                <w:szCs w:val="21"/>
                <w:lang w:val="hr-HR"/>
              </w:rPr>
              <w:t>5090</w:t>
            </w:r>
          </w:p>
        </w:tc>
        <w:tc>
          <w:tcPr>
            <w:tcW w:w="623" w:type="dxa"/>
            <w:vAlign w:val="center"/>
          </w:tcPr>
          <w:p w:rsidR="00F75706" w:rsidRPr="0036644D" w:rsidRDefault="00F75706" w:rsidP="00F75706">
            <w:pPr>
              <w:jc w:val="center"/>
              <w:rPr>
                <w:rFonts w:ascii="Arial Narrow" w:hAnsi="Arial Narrow" w:cs="Calibri"/>
                <w:bCs/>
                <w:sz w:val="21"/>
                <w:szCs w:val="21"/>
                <w:lang w:val="hr-HR"/>
              </w:rPr>
            </w:pPr>
            <w:r w:rsidRPr="0036644D">
              <w:rPr>
                <w:rFonts w:ascii="Arial Narrow" w:hAnsi="Arial Narrow" w:cs="Calibri"/>
                <w:bCs/>
                <w:sz w:val="21"/>
                <w:szCs w:val="21"/>
                <w:lang w:val="hr-HR"/>
              </w:rPr>
              <w:t>5090</w:t>
            </w:r>
          </w:p>
        </w:tc>
        <w:tc>
          <w:tcPr>
            <w:tcW w:w="623" w:type="dxa"/>
            <w:vAlign w:val="center"/>
          </w:tcPr>
          <w:p w:rsidR="00F75706" w:rsidRPr="0036644D" w:rsidRDefault="00F75706" w:rsidP="00F75706">
            <w:pPr>
              <w:jc w:val="center"/>
              <w:rPr>
                <w:rFonts w:ascii="Arial Narrow" w:hAnsi="Arial Narrow" w:cs="Calibri"/>
                <w:bCs/>
                <w:sz w:val="21"/>
                <w:szCs w:val="21"/>
                <w:lang w:val="hr-HR"/>
              </w:rPr>
            </w:pPr>
            <w:r w:rsidRPr="0036644D">
              <w:rPr>
                <w:rFonts w:ascii="Arial Narrow" w:hAnsi="Arial Narrow" w:cs="Calibri"/>
                <w:bCs/>
                <w:sz w:val="21"/>
                <w:szCs w:val="21"/>
                <w:lang w:val="hr-HR"/>
              </w:rPr>
              <w:t>5090</w:t>
            </w:r>
          </w:p>
        </w:tc>
        <w:tc>
          <w:tcPr>
            <w:tcW w:w="623" w:type="dxa"/>
            <w:vAlign w:val="center"/>
          </w:tcPr>
          <w:p w:rsidR="00F75706" w:rsidRPr="0036644D" w:rsidRDefault="00F75706" w:rsidP="00F75706">
            <w:pPr>
              <w:jc w:val="center"/>
              <w:rPr>
                <w:rFonts w:ascii="Arial Narrow" w:hAnsi="Arial Narrow" w:cs="Calibri"/>
                <w:bCs/>
                <w:sz w:val="21"/>
                <w:szCs w:val="21"/>
                <w:lang w:val="hr-HR"/>
              </w:rPr>
            </w:pPr>
            <w:r w:rsidRPr="0036644D">
              <w:rPr>
                <w:rFonts w:ascii="Arial Narrow" w:hAnsi="Arial Narrow" w:cs="Calibri"/>
                <w:bCs/>
                <w:sz w:val="21"/>
                <w:szCs w:val="21"/>
                <w:lang w:val="hr-HR"/>
              </w:rPr>
              <w:t>5090</w:t>
            </w:r>
          </w:p>
        </w:tc>
        <w:tc>
          <w:tcPr>
            <w:tcW w:w="623" w:type="dxa"/>
            <w:vAlign w:val="center"/>
          </w:tcPr>
          <w:p w:rsidR="00F75706" w:rsidRPr="0036644D" w:rsidRDefault="00F75706" w:rsidP="00F75706">
            <w:pPr>
              <w:jc w:val="center"/>
              <w:rPr>
                <w:rFonts w:ascii="Arial Narrow" w:hAnsi="Arial Narrow" w:cs="Calibri"/>
                <w:bCs/>
                <w:sz w:val="21"/>
                <w:szCs w:val="21"/>
                <w:lang w:val="hr-HR"/>
              </w:rPr>
            </w:pPr>
            <w:r w:rsidRPr="0036644D">
              <w:rPr>
                <w:rFonts w:ascii="Arial Narrow" w:hAnsi="Arial Narrow" w:cs="Calibri"/>
                <w:bCs/>
                <w:sz w:val="21"/>
                <w:szCs w:val="21"/>
                <w:lang w:val="hr-HR"/>
              </w:rPr>
              <w:t>5090</w:t>
            </w:r>
          </w:p>
        </w:tc>
        <w:tc>
          <w:tcPr>
            <w:tcW w:w="623" w:type="dxa"/>
            <w:vAlign w:val="center"/>
          </w:tcPr>
          <w:p w:rsidR="00F75706" w:rsidRPr="0036644D" w:rsidRDefault="00F75706" w:rsidP="00F75706">
            <w:pPr>
              <w:jc w:val="center"/>
              <w:rPr>
                <w:rFonts w:ascii="Arial Narrow" w:hAnsi="Arial Narrow" w:cs="Calibri"/>
                <w:bCs/>
                <w:sz w:val="21"/>
                <w:szCs w:val="21"/>
                <w:lang w:val="hr-HR"/>
              </w:rPr>
            </w:pPr>
            <w:r w:rsidRPr="0036644D">
              <w:rPr>
                <w:rFonts w:ascii="Arial Narrow" w:hAnsi="Arial Narrow" w:cs="Calibri"/>
                <w:bCs/>
                <w:sz w:val="21"/>
                <w:szCs w:val="21"/>
                <w:lang w:val="hr-HR"/>
              </w:rPr>
              <w:t>5090</w:t>
            </w:r>
          </w:p>
        </w:tc>
        <w:tc>
          <w:tcPr>
            <w:tcW w:w="623" w:type="dxa"/>
            <w:vAlign w:val="center"/>
          </w:tcPr>
          <w:p w:rsidR="00F75706" w:rsidRPr="0036644D" w:rsidRDefault="00F75706" w:rsidP="00F75706">
            <w:pPr>
              <w:jc w:val="center"/>
              <w:rPr>
                <w:rFonts w:ascii="Arial Narrow" w:hAnsi="Arial Narrow" w:cs="Calibri"/>
                <w:bCs/>
                <w:sz w:val="21"/>
                <w:szCs w:val="21"/>
                <w:lang w:val="hr-HR"/>
              </w:rPr>
            </w:pPr>
            <w:r w:rsidRPr="0036644D">
              <w:rPr>
                <w:rFonts w:ascii="Arial Narrow" w:hAnsi="Arial Narrow" w:cs="Calibri"/>
                <w:bCs/>
                <w:sz w:val="21"/>
                <w:szCs w:val="21"/>
                <w:lang w:val="hr-HR"/>
              </w:rPr>
              <w:t>5090</w:t>
            </w:r>
          </w:p>
        </w:tc>
        <w:tc>
          <w:tcPr>
            <w:tcW w:w="623" w:type="dxa"/>
            <w:vAlign w:val="center"/>
          </w:tcPr>
          <w:p w:rsidR="00F75706" w:rsidRPr="0036644D" w:rsidRDefault="00F75706" w:rsidP="00F75706">
            <w:pPr>
              <w:jc w:val="center"/>
              <w:rPr>
                <w:rFonts w:ascii="Arial Narrow" w:hAnsi="Arial Narrow" w:cs="Calibri"/>
                <w:bCs/>
                <w:sz w:val="21"/>
                <w:szCs w:val="21"/>
                <w:lang w:val="hr-HR"/>
              </w:rPr>
            </w:pPr>
            <w:r w:rsidRPr="0036644D">
              <w:rPr>
                <w:rFonts w:ascii="Arial Narrow" w:hAnsi="Arial Narrow" w:cs="Calibri"/>
                <w:bCs/>
                <w:sz w:val="21"/>
                <w:szCs w:val="21"/>
                <w:lang w:val="hr-HR"/>
              </w:rPr>
              <w:t>5090</w:t>
            </w:r>
          </w:p>
        </w:tc>
        <w:tc>
          <w:tcPr>
            <w:tcW w:w="623" w:type="dxa"/>
            <w:tcBorders>
              <w:right w:val="single" w:sz="4" w:space="0" w:color="auto"/>
            </w:tcBorders>
            <w:vAlign w:val="center"/>
          </w:tcPr>
          <w:p w:rsidR="00F75706" w:rsidRPr="0036644D" w:rsidRDefault="00F75706" w:rsidP="00F75706">
            <w:pPr>
              <w:jc w:val="center"/>
              <w:rPr>
                <w:rFonts w:ascii="Arial Narrow" w:hAnsi="Arial Narrow" w:cs="Calibri"/>
                <w:bCs/>
                <w:sz w:val="21"/>
                <w:szCs w:val="21"/>
                <w:lang w:val="hr-HR"/>
              </w:rPr>
            </w:pPr>
            <w:r w:rsidRPr="0036644D">
              <w:rPr>
                <w:rFonts w:ascii="Arial Narrow" w:hAnsi="Arial Narrow" w:cs="Calibri"/>
                <w:bCs/>
                <w:sz w:val="21"/>
                <w:szCs w:val="21"/>
                <w:lang w:val="hr-HR"/>
              </w:rPr>
              <w:t>5090</w:t>
            </w:r>
          </w:p>
        </w:tc>
        <w:tc>
          <w:tcPr>
            <w:tcW w:w="623" w:type="dxa"/>
            <w:tcBorders>
              <w:left w:val="single" w:sz="4" w:space="0" w:color="auto"/>
            </w:tcBorders>
            <w:vAlign w:val="center"/>
          </w:tcPr>
          <w:p w:rsidR="00F75706" w:rsidRPr="0036644D" w:rsidRDefault="00F75706" w:rsidP="00F75706">
            <w:pPr>
              <w:jc w:val="center"/>
              <w:rPr>
                <w:rFonts w:ascii="Arial Narrow" w:hAnsi="Arial Narrow" w:cs="Calibri"/>
                <w:bCs/>
                <w:sz w:val="21"/>
                <w:szCs w:val="21"/>
                <w:lang w:val="hr-HR"/>
              </w:rPr>
            </w:pPr>
            <w:r>
              <w:rPr>
                <w:rFonts w:ascii="Arial Narrow" w:hAnsi="Arial Narrow" w:cs="Calibri"/>
                <w:bCs/>
                <w:sz w:val="21"/>
                <w:szCs w:val="21"/>
                <w:lang w:val="hr-HR"/>
              </w:rPr>
              <w:t>5090</w:t>
            </w:r>
          </w:p>
        </w:tc>
        <w:tc>
          <w:tcPr>
            <w:tcW w:w="623" w:type="dxa"/>
            <w:shd w:val="clear" w:color="auto" w:fill="auto"/>
            <w:vAlign w:val="center"/>
          </w:tcPr>
          <w:p w:rsidR="00F75706" w:rsidRPr="00DA4075" w:rsidRDefault="00F75706" w:rsidP="00F75706">
            <w:pPr>
              <w:jc w:val="center"/>
              <w:rPr>
                <w:rFonts w:ascii="Arial Narrow" w:hAnsi="Arial Narrow" w:cs="Calibri"/>
                <w:bCs/>
                <w:sz w:val="21"/>
                <w:szCs w:val="21"/>
                <w:lang w:val="hr-HR"/>
              </w:rPr>
            </w:pPr>
            <w:r w:rsidRPr="00DA4075">
              <w:rPr>
                <w:rFonts w:ascii="Arial Narrow" w:hAnsi="Arial Narrow" w:cs="Calibri"/>
                <w:bCs/>
                <w:sz w:val="21"/>
                <w:szCs w:val="21"/>
                <w:lang w:val="hr-HR"/>
              </w:rPr>
              <w:t>5090</w:t>
            </w:r>
          </w:p>
        </w:tc>
        <w:tc>
          <w:tcPr>
            <w:tcW w:w="623" w:type="dxa"/>
            <w:shd w:val="clear" w:color="auto" w:fill="D9D9D9" w:themeFill="background1" w:themeFillShade="D9"/>
            <w:vAlign w:val="center"/>
          </w:tcPr>
          <w:p w:rsidR="00F75706" w:rsidRPr="00DA4075" w:rsidRDefault="00F75706" w:rsidP="00F75706">
            <w:pPr>
              <w:jc w:val="center"/>
              <w:rPr>
                <w:rFonts w:ascii="Arial Narrow" w:hAnsi="Arial Narrow" w:cs="Calibri"/>
                <w:bCs/>
                <w:sz w:val="21"/>
                <w:szCs w:val="21"/>
                <w:lang w:val="hr-HR"/>
              </w:rPr>
            </w:pPr>
            <w:r w:rsidRPr="00DA4075">
              <w:rPr>
                <w:rFonts w:ascii="Arial Narrow" w:hAnsi="Arial Narrow" w:cs="Calibri"/>
                <w:bCs/>
                <w:sz w:val="21"/>
                <w:szCs w:val="21"/>
                <w:lang w:val="hr-HR"/>
              </w:rPr>
              <w:t>5090</w:t>
            </w:r>
          </w:p>
        </w:tc>
      </w:tr>
      <w:tr w:rsidR="00F75706" w:rsidRPr="00D40878" w:rsidTr="006953DF">
        <w:trPr>
          <w:trHeight w:val="227"/>
          <w:jc w:val="center"/>
        </w:trPr>
        <w:tc>
          <w:tcPr>
            <w:tcW w:w="1979" w:type="dxa"/>
            <w:gridSpan w:val="2"/>
            <w:vAlign w:val="center"/>
          </w:tcPr>
          <w:p w:rsidR="00F75706" w:rsidRPr="00F96F0A" w:rsidRDefault="00F75706" w:rsidP="00F75706">
            <w:pPr>
              <w:jc w:val="center"/>
              <w:rPr>
                <w:rFonts w:ascii="Arial Narrow" w:hAnsi="Arial Narrow" w:cs="Calibri"/>
                <w:color w:val="000000"/>
                <w:sz w:val="22"/>
                <w:szCs w:val="22"/>
                <w:lang w:val="hr-HR"/>
              </w:rPr>
            </w:pPr>
            <w:r w:rsidRPr="00F96F0A">
              <w:rPr>
                <w:rFonts w:ascii="Arial Narrow" w:hAnsi="Arial Narrow" w:cs="Calibri"/>
                <w:color w:val="000000"/>
                <w:sz w:val="22"/>
                <w:szCs w:val="22"/>
                <w:lang w:val="hr-HR"/>
              </w:rPr>
              <w:t>Količina otpada (kg/stan</w:t>
            </w:r>
            <w:r>
              <w:rPr>
                <w:rFonts w:ascii="Arial Narrow" w:hAnsi="Arial Narrow" w:cs="Calibri"/>
                <w:color w:val="000000"/>
                <w:sz w:val="22"/>
                <w:szCs w:val="22"/>
                <w:lang w:val="hr-HR"/>
              </w:rPr>
              <w:t>ovnik</w:t>
            </w:r>
            <w:r w:rsidRPr="00F96F0A">
              <w:rPr>
                <w:rFonts w:ascii="Arial Narrow" w:hAnsi="Arial Narrow" w:cs="Calibri"/>
                <w:color w:val="000000"/>
                <w:sz w:val="22"/>
                <w:szCs w:val="22"/>
                <w:lang w:val="hr-HR"/>
              </w:rPr>
              <w:t>/god</w:t>
            </w:r>
            <w:r>
              <w:rPr>
                <w:rFonts w:ascii="Arial Narrow" w:hAnsi="Arial Narrow" w:cs="Calibri"/>
                <w:color w:val="000000"/>
                <w:sz w:val="22"/>
                <w:szCs w:val="22"/>
                <w:lang w:val="hr-HR"/>
              </w:rPr>
              <w:t>išnje</w:t>
            </w:r>
            <w:r w:rsidRPr="00F96F0A">
              <w:rPr>
                <w:rFonts w:ascii="Arial Narrow" w:hAnsi="Arial Narrow" w:cs="Calibri"/>
                <w:color w:val="000000"/>
                <w:sz w:val="22"/>
                <w:szCs w:val="22"/>
                <w:lang w:val="hr-HR"/>
              </w:rPr>
              <w:t>):</w:t>
            </w:r>
          </w:p>
        </w:tc>
        <w:tc>
          <w:tcPr>
            <w:tcW w:w="623" w:type="dxa"/>
            <w:vAlign w:val="center"/>
          </w:tcPr>
          <w:p w:rsidR="00F75706" w:rsidRDefault="00F75706" w:rsidP="00F75706">
            <w:pPr>
              <w:jc w:val="center"/>
              <w:rPr>
                <w:rFonts w:ascii="Arial Narrow" w:hAnsi="Arial Narrow" w:cs="Calibri"/>
                <w:b/>
                <w:bCs/>
                <w:sz w:val="21"/>
                <w:szCs w:val="21"/>
                <w:lang w:val="hr-HR"/>
              </w:rPr>
            </w:pPr>
            <w:r>
              <w:rPr>
                <w:rFonts w:ascii="Arial Narrow" w:hAnsi="Arial Narrow" w:cs="Calibri"/>
                <w:b/>
                <w:bCs/>
                <w:sz w:val="21"/>
                <w:szCs w:val="21"/>
                <w:lang w:val="hr-HR"/>
              </w:rPr>
              <w:t>89,9</w:t>
            </w:r>
          </w:p>
        </w:tc>
        <w:tc>
          <w:tcPr>
            <w:tcW w:w="622" w:type="dxa"/>
            <w:vAlign w:val="center"/>
          </w:tcPr>
          <w:p w:rsidR="00F75706" w:rsidRDefault="00F75706" w:rsidP="00F75706">
            <w:pPr>
              <w:jc w:val="center"/>
              <w:rPr>
                <w:rFonts w:ascii="Arial Narrow" w:hAnsi="Arial Narrow" w:cs="Calibri"/>
                <w:b/>
                <w:bCs/>
                <w:sz w:val="21"/>
                <w:szCs w:val="21"/>
                <w:lang w:val="hr-HR"/>
              </w:rPr>
            </w:pPr>
            <w:r>
              <w:rPr>
                <w:rFonts w:ascii="Arial Narrow" w:hAnsi="Arial Narrow" w:cs="Calibri"/>
                <w:b/>
                <w:bCs/>
                <w:sz w:val="21"/>
                <w:szCs w:val="21"/>
                <w:lang w:val="hr-HR"/>
              </w:rPr>
              <w:t>73,4</w:t>
            </w:r>
          </w:p>
        </w:tc>
        <w:tc>
          <w:tcPr>
            <w:tcW w:w="623" w:type="dxa"/>
            <w:vAlign w:val="center"/>
          </w:tcPr>
          <w:p w:rsidR="00F75706" w:rsidRDefault="00F75706" w:rsidP="00F75706">
            <w:pPr>
              <w:jc w:val="center"/>
              <w:rPr>
                <w:rFonts w:ascii="Arial Narrow" w:hAnsi="Arial Narrow" w:cs="Calibri"/>
                <w:b/>
                <w:bCs/>
                <w:sz w:val="21"/>
                <w:szCs w:val="21"/>
                <w:lang w:val="hr-HR"/>
              </w:rPr>
            </w:pPr>
            <w:r>
              <w:rPr>
                <w:rFonts w:ascii="Arial Narrow" w:hAnsi="Arial Narrow" w:cs="Calibri"/>
                <w:b/>
                <w:bCs/>
                <w:sz w:val="21"/>
                <w:szCs w:val="21"/>
                <w:lang w:val="hr-HR"/>
              </w:rPr>
              <w:t>118,8</w:t>
            </w:r>
          </w:p>
        </w:tc>
        <w:tc>
          <w:tcPr>
            <w:tcW w:w="623" w:type="dxa"/>
            <w:vAlign w:val="center"/>
          </w:tcPr>
          <w:p w:rsidR="00F75706" w:rsidRDefault="00F75706" w:rsidP="00F75706">
            <w:pPr>
              <w:jc w:val="center"/>
              <w:rPr>
                <w:rFonts w:ascii="Arial Narrow" w:hAnsi="Arial Narrow" w:cs="Calibri"/>
                <w:b/>
                <w:bCs/>
                <w:sz w:val="21"/>
                <w:szCs w:val="21"/>
                <w:lang w:val="hr-HR"/>
              </w:rPr>
            </w:pPr>
            <w:r>
              <w:rPr>
                <w:rFonts w:ascii="Arial Narrow" w:hAnsi="Arial Narrow" w:cs="Calibri"/>
                <w:b/>
                <w:bCs/>
                <w:sz w:val="21"/>
                <w:szCs w:val="21"/>
                <w:lang w:val="hr-HR"/>
              </w:rPr>
              <w:t>68,3</w:t>
            </w:r>
          </w:p>
        </w:tc>
        <w:tc>
          <w:tcPr>
            <w:tcW w:w="623" w:type="dxa"/>
            <w:vAlign w:val="center"/>
          </w:tcPr>
          <w:p w:rsidR="00F75706" w:rsidRDefault="00F75706" w:rsidP="00F75706">
            <w:pPr>
              <w:jc w:val="center"/>
              <w:rPr>
                <w:rFonts w:ascii="Arial Narrow" w:hAnsi="Arial Narrow" w:cs="Calibri"/>
                <w:b/>
                <w:bCs/>
                <w:sz w:val="21"/>
                <w:szCs w:val="21"/>
                <w:lang w:val="hr-HR"/>
              </w:rPr>
            </w:pPr>
            <w:r>
              <w:rPr>
                <w:rFonts w:ascii="Arial Narrow" w:hAnsi="Arial Narrow" w:cs="Calibri"/>
                <w:b/>
                <w:bCs/>
                <w:sz w:val="21"/>
                <w:szCs w:val="21"/>
                <w:lang w:val="hr-HR"/>
              </w:rPr>
              <w:t>62,9</w:t>
            </w:r>
          </w:p>
        </w:tc>
        <w:tc>
          <w:tcPr>
            <w:tcW w:w="623" w:type="dxa"/>
            <w:vAlign w:val="center"/>
          </w:tcPr>
          <w:p w:rsidR="00F75706" w:rsidRDefault="00F75706" w:rsidP="00F75706">
            <w:pPr>
              <w:jc w:val="center"/>
              <w:rPr>
                <w:rFonts w:ascii="Arial Narrow" w:hAnsi="Arial Narrow" w:cs="Calibri"/>
                <w:b/>
                <w:bCs/>
                <w:sz w:val="21"/>
                <w:szCs w:val="21"/>
                <w:lang w:val="hr-HR"/>
              </w:rPr>
            </w:pPr>
            <w:r>
              <w:rPr>
                <w:rFonts w:ascii="Arial Narrow" w:hAnsi="Arial Narrow" w:cs="Calibri"/>
                <w:b/>
                <w:bCs/>
                <w:sz w:val="21"/>
                <w:szCs w:val="21"/>
                <w:lang w:val="hr-HR"/>
              </w:rPr>
              <w:t>155,5</w:t>
            </w:r>
          </w:p>
        </w:tc>
        <w:tc>
          <w:tcPr>
            <w:tcW w:w="623" w:type="dxa"/>
            <w:vAlign w:val="center"/>
          </w:tcPr>
          <w:p w:rsidR="00F75706" w:rsidRDefault="00F75706" w:rsidP="00F75706">
            <w:pPr>
              <w:jc w:val="center"/>
              <w:rPr>
                <w:rFonts w:ascii="Arial Narrow" w:hAnsi="Arial Narrow" w:cs="Calibri"/>
                <w:b/>
                <w:bCs/>
                <w:sz w:val="21"/>
                <w:szCs w:val="21"/>
                <w:lang w:val="hr-HR"/>
              </w:rPr>
            </w:pPr>
            <w:r>
              <w:rPr>
                <w:rFonts w:ascii="Arial Narrow" w:hAnsi="Arial Narrow" w:cs="Calibri"/>
                <w:b/>
                <w:bCs/>
                <w:sz w:val="21"/>
                <w:szCs w:val="21"/>
                <w:lang w:val="hr-HR"/>
              </w:rPr>
              <w:t>145,8</w:t>
            </w:r>
          </w:p>
        </w:tc>
        <w:tc>
          <w:tcPr>
            <w:tcW w:w="623" w:type="dxa"/>
            <w:vAlign w:val="center"/>
          </w:tcPr>
          <w:p w:rsidR="00F75706" w:rsidRDefault="00F75706" w:rsidP="00F75706">
            <w:pPr>
              <w:jc w:val="center"/>
              <w:rPr>
                <w:rFonts w:ascii="Arial Narrow" w:hAnsi="Arial Narrow" w:cs="Calibri"/>
                <w:b/>
                <w:bCs/>
                <w:sz w:val="21"/>
                <w:szCs w:val="21"/>
                <w:lang w:val="hr-HR"/>
              </w:rPr>
            </w:pPr>
            <w:r>
              <w:rPr>
                <w:rFonts w:ascii="Arial Narrow" w:hAnsi="Arial Narrow" w:cs="Calibri"/>
                <w:b/>
                <w:bCs/>
                <w:sz w:val="21"/>
                <w:szCs w:val="21"/>
                <w:lang w:val="hr-HR"/>
              </w:rPr>
              <w:t>159,4</w:t>
            </w:r>
          </w:p>
        </w:tc>
        <w:tc>
          <w:tcPr>
            <w:tcW w:w="623" w:type="dxa"/>
            <w:vAlign w:val="center"/>
          </w:tcPr>
          <w:p w:rsidR="00F75706" w:rsidRDefault="00F75706" w:rsidP="00F75706">
            <w:pPr>
              <w:jc w:val="center"/>
              <w:rPr>
                <w:rFonts w:ascii="Arial Narrow" w:hAnsi="Arial Narrow" w:cs="Calibri"/>
                <w:b/>
                <w:bCs/>
                <w:sz w:val="21"/>
                <w:szCs w:val="21"/>
                <w:lang w:val="hr-HR"/>
              </w:rPr>
            </w:pPr>
            <w:r>
              <w:rPr>
                <w:rFonts w:ascii="Arial Narrow" w:hAnsi="Arial Narrow" w:cs="Calibri"/>
                <w:b/>
                <w:bCs/>
                <w:sz w:val="21"/>
                <w:szCs w:val="21"/>
                <w:lang w:val="hr-HR"/>
              </w:rPr>
              <w:t>160,2</w:t>
            </w:r>
          </w:p>
        </w:tc>
        <w:tc>
          <w:tcPr>
            <w:tcW w:w="623" w:type="dxa"/>
            <w:tcBorders>
              <w:right w:val="single" w:sz="4" w:space="0" w:color="auto"/>
            </w:tcBorders>
            <w:vAlign w:val="center"/>
          </w:tcPr>
          <w:p w:rsidR="00F75706" w:rsidRPr="005B3175" w:rsidRDefault="00F75706" w:rsidP="00F75706">
            <w:pPr>
              <w:jc w:val="center"/>
              <w:rPr>
                <w:rFonts w:ascii="Arial Narrow" w:hAnsi="Arial Narrow" w:cs="Calibri"/>
                <w:b/>
                <w:bCs/>
                <w:sz w:val="21"/>
                <w:szCs w:val="21"/>
                <w:lang w:val="hr-HR"/>
              </w:rPr>
            </w:pPr>
            <w:r>
              <w:rPr>
                <w:rFonts w:ascii="Arial Narrow" w:hAnsi="Arial Narrow" w:cs="Calibri"/>
                <w:b/>
                <w:bCs/>
                <w:sz w:val="21"/>
                <w:szCs w:val="21"/>
                <w:lang w:val="hr-HR"/>
              </w:rPr>
              <w:t>158,2</w:t>
            </w:r>
          </w:p>
        </w:tc>
        <w:tc>
          <w:tcPr>
            <w:tcW w:w="623" w:type="dxa"/>
            <w:tcBorders>
              <w:left w:val="single" w:sz="4" w:space="0" w:color="auto"/>
            </w:tcBorders>
            <w:vAlign w:val="center"/>
          </w:tcPr>
          <w:p w:rsidR="00F75706" w:rsidRPr="005B3175" w:rsidRDefault="00F75706" w:rsidP="00F75706">
            <w:pPr>
              <w:jc w:val="center"/>
              <w:rPr>
                <w:rFonts w:ascii="Arial Narrow" w:hAnsi="Arial Narrow" w:cs="Calibri"/>
                <w:b/>
                <w:bCs/>
                <w:sz w:val="21"/>
                <w:szCs w:val="21"/>
                <w:lang w:val="hr-HR"/>
              </w:rPr>
            </w:pPr>
            <w:r>
              <w:rPr>
                <w:rFonts w:ascii="Arial Narrow" w:hAnsi="Arial Narrow" w:cs="Calibri"/>
                <w:b/>
                <w:bCs/>
                <w:sz w:val="21"/>
                <w:szCs w:val="21"/>
                <w:lang w:val="hr-HR"/>
              </w:rPr>
              <w:t>160,5</w:t>
            </w:r>
          </w:p>
        </w:tc>
        <w:tc>
          <w:tcPr>
            <w:tcW w:w="623" w:type="dxa"/>
            <w:shd w:val="clear" w:color="auto" w:fill="auto"/>
            <w:vAlign w:val="center"/>
          </w:tcPr>
          <w:p w:rsidR="00F75706" w:rsidRPr="005B3175" w:rsidRDefault="00F75706" w:rsidP="00F75706">
            <w:pPr>
              <w:jc w:val="center"/>
              <w:rPr>
                <w:rFonts w:ascii="Arial Narrow" w:hAnsi="Arial Narrow" w:cs="Calibri"/>
                <w:b/>
                <w:bCs/>
                <w:sz w:val="21"/>
                <w:szCs w:val="21"/>
                <w:lang w:val="hr-HR"/>
              </w:rPr>
            </w:pPr>
            <w:r>
              <w:rPr>
                <w:rFonts w:ascii="Arial Narrow" w:hAnsi="Arial Narrow" w:cs="Calibri"/>
                <w:b/>
                <w:bCs/>
                <w:sz w:val="21"/>
                <w:szCs w:val="21"/>
                <w:lang w:val="hr-HR"/>
              </w:rPr>
              <w:t>168,65</w:t>
            </w:r>
          </w:p>
        </w:tc>
        <w:tc>
          <w:tcPr>
            <w:tcW w:w="623" w:type="dxa"/>
            <w:shd w:val="clear" w:color="auto" w:fill="D9D9D9" w:themeFill="background1" w:themeFillShade="D9"/>
            <w:vAlign w:val="center"/>
          </w:tcPr>
          <w:p w:rsidR="00F75706" w:rsidRPr="005B3175" w:rsidRDefault="00F75706" w:rsidP="006953DF">
            <w:pPr>
              <w:jc w:val="center"/>
              <w:rPr>
                <w:rFonts w:ascii="Arial Narrow" w:hAnsi="Arial Narrow" w:cs="Calibri"/>
                <w:b/>
                <w:bCs/>
                <w:sz w:val="21"/>
                <w:szCs w:val="21"/>
                <w:lang w:val="hr-HR"/>
              </w:rPr>
            </w:pPr>
            <w:r>
              <w:rPr>
                <w:rFonts w:ascii="Arial Narrow" w:hAnsi="Arial Narrow" w:cs="Calibri"/>
                <w:b/>
                <w:bCs/>
                <w:sz w:val="21"/>
                <w:szCs w:val="21"/>
                <w:lang w:val="hr-HR"/>
              </w:rPr>
              <w:t>16</w:t>
            </w:r>
            <w:r w:rsidR="006953DF">
              <w:rPr>
                <w:rFonts w:ascii="Arial Narrow" w:hAnsi="Arial Narrow" w:cs="Calibri"/>
                <w:b/>
                <w:bCs/>
                <w:sz w:val="21"/>
                <w:szCs w:val="21"/>
                <w:lang w:val="hr-HR"/>
              </w:rPr>
              <w:t>7</w:t>
            </w:r>
            <w:r>
              <w:rPr>
                <w:rFonts w:ascii="Arial Narrow" w:hAnsi="Arial Narrow" w:cs="Calibri"/>
                <w:b/>
                <w:bCs/>
                <w:sz w:val="21"/>
                <w:szCs w:val="21"/>
                <w:lang w:val="hr-HR"/>
              </w:rPr>
              <w:t>,</w:t>
            </w:r>
            <w:r w:rsidR="006953DF">
              <w:rPr>
                <w:rFonts w:ascii="Arial Narrow" w:hAnsi="Arial Narrow" w:cs="Calibri"/>
                <w:b/>
                <w:bCs/>
                <w:sz w:val="21"/>
                <w:szCs w:val="21"/>
                <w:lang w:val="hr-HR"/>
              </w:rPr>
              <w:t>91</w:t>
            </w:r>
          </w:p>
        </w:tc>
      </w:tr>
    </w:tbl>
    <w:p w:rsidR="00BF2F59" w:rsidRDefault="00AD74A0" w:rsidP="000C34E8">
      <w:pPr>
        <w:pStyle w:val="Tekstobicni"/>
        <w:ind w:firstLine="0"/>
        <w:jc w:val="left"/>
      </w:pPr>
      <w:r w:rsidRPr="005B3175">
        <w:rPr>
          <w:i/>
          <w:color w:val="000000" w:themeColor="text1"/>
          <w:sz w:val="18"/>
          <w:szCs w:val="18"/>
        </w:rPr>
        <w:t>* količine otpadnog tekstila prikupljene</w:t>
      </w:r>
      <w:r>
        <w:rPr>
          <w:i/>
          <w:color w:val="000000" w:themeColor="text1"/>
          <w:sz w:val="18"/>
          <w:szCs w:val="18"/>
        </w:rPr>
        <w:t xml:space="preserve"> su</w:t>
      </w:r>
      <w:r w:rsidRPr="005B3175">
        <w:rPr>
          <w:i/>
          <w:color w:val="000000" w:themeColor="text1"/>
          <w:sz w:val="18"/>
          <w:szCs w:val="18"/>
        </w:rPr>
        <w:t xml:space="preserve"> u kontejner</w:t>
      </w:r>
      <w:r>
        <w:rPr>
          <w:i/>
          <w:color w:val="000000" w:themeColor="text1"/>
          <w:sz w:val="18"/>
          <w:szCs w:val="18"/>
        </w:rPr>
        <w:t>ima</w:t>
      </w:r>
      <w:r w:rsidRPr="005B3175">
        <w:rPr>
          <w:i/>
          <w:color w:val="000000" w:themeColor="text1"/>
          <w:sz w:val="18"/>
          <w:szCs w:val="18"/>
        </w:rPr>
        <w:t xml:space="preserve"> od Socijalne zadruge Humana Nova iz Čakovca</w:t>
      </w:r>
    </w:p>
    <w:p w:rsidR="00AD74A0" w:rsidRDefault="00AD74A0" w:rsidP="00AD74A0">
      <w:pPr>
        <w:pStyle w:val="Tekstobicni"/>
      </w:pPr>
    </w:p>
    <w:p w:rsidR="00AD74A0" w:rsidRPr="00AD74A0" w:rsidRDefault="00AD74A0" w:rsidP="00AD74A0">
      <w:pPr>
        <w:pStyle w:val="Tekstobicni"/>
      </w:pPr>
      <w:r w:rsidRPr="00AD74A0">
        <w:t xml:space="preserve">Od strane koncesionara prikupljao se otpad kao komunalni otpad i otpadna ambalaža kao odvojeno sakupljena ambalaža iz komunalnog otpada što je sukladno Pravilniku o katalogu otpada (NN </w:t>
      </w:r>
      <w:hyperlink r:id="rId12" w:history="1">
        <w:r w:rsidRPr="00AD74A0">
          <w:t>90/15</w:t>
        </w:r>
      </w:hyperlink>
      <w:r w:rsidRPr="00AD74A0">
        <w:t xml:space="preserve">), gdje prikupljeni komunalni otpad možemo dijeliti na dvije grupe otpada: </w:t>
      </w:r>
    </w:p>
    <w:p w:rsidR="00AD74A0" w:rsidRPr="00AD74A0" w:rsidRDefault="00AD74A0" w:rsidP="00AD74A0">
      <w:pPr>
        <w:pStyle w:val="Tekstobicni"/>
        <w:numPr>
          <w:ilvl w:val="0"/>
          <w:numId w:val="14"/>
        </w:numPr>
        <w:rPr>
          <w:i/>
          <w:sz w:val="20"/>
          <w:szCs w:val="20"/>
        </w:rPr>
      </w:pPr>
      <w:r w:rsidRPr="00AD74A0">
        <w:rPr>
          <w:sz w:val="20"/>
          <w:szCs w:val="20"/>
        </w:rPr>
        <w:t xml:space="preserve">Grupa otpada </w:t>
      </w:r>
      <w:r w:rsidRPr="00AD74A0">
        <w:rPr>
          <w:i/>
          <w:sz w:val="20"/>
          <w:szCs w:val="20"/>
        </w:rPr>
        <w:t>15 - OTPADNA AMBALAŽA, podgrupa - 15 01 ambalaža (uključujući odvojeno sakupljenu ambalažu iz komunalnog otpada)</w:t>
      </w:r>
    </w:p>
    <w:p w:rsidR="00AD74A0" w:rsidRPr="00AD74A0" w:rsidRDefault="00AD74A0" w:rsidP="00AD74A0">
      <w:pPr>
        <w:pStyle w:val="Tekstobicni"/>
        <w:numPr>
          <w:ilvl w:val="0"/>
          <w:numId w:val="14"/>
        </w:numPr>
        <w:rPr>
          <w:i/>
          <w:sz w:val="20"/>
          <w:szCs w:val="20"/>
        </w:rPr>
      </w:pPr>
      <w:r w:rsidRPr="00AD74A0">
        <w:rPr>
          <w:sz w:val="20"/>
          <w:szCs w:val="20"/>
        </w:rPr>
        <w:t xml:space="preserve">Grupa otpada  </w:t>
      </w:r>
      <w:r w:rsidRPr="00AD74A0">
        <w:rPr>
          <w:i/>
          <w:sz w:val="20"/>
          <w:szCs w:val="20"/>
        </w:rPr>
        <w:t>20 - KOMUNALNI OTPAD (otpad iz kućanstava i slični otpad iz ustanova i trgovinskih i proizvodnih djelatnosti) uključujući odvojeno sakupljene sastojke komunalnog otpada</w:t>
      </w:r>
    </w:p>
    <w:p w:rsidR="00AD74A0" w:rsidRPr="005B3175" w:rsidRDefault="00AD74A0" w:rsidP="00AD74A0">
      <w:pPr>
        <w:pStyle w:val="Tekstobicni"/>
        <w:ind w:right="-285" w:firstLine="0"/>
        <w:rPr>
          <w:i/>
          <w:color w:val="000000" w:themeColor="text1"/>
          <w:sz w:val="18"/>
          <w:szCs w:val="18"/>
        </w:rPr>
      </w:pPr>
    </w:p>
    <w:p w:rsidR="00AD74A0" w:rsidRDefault="00AD74A0" w:rsidP="00AD74A0">
      <w:pPr>
        <w:pStyle w:val="Tekstobicni"/>
      </w:pPr>
      <w:r w:rsidRPr="00D40878">
        <w:t xml:space="preserve">Iz količina prikupljenog komunalnog otpada na području Općine </w:t>
      </w:r>
      <w:r w:rsidRPr="00BA1828">
        <w:t>Sveti Juraj na Bregu</w:t>
      </w:r>
      <w:r>
        <w:t xml:space="preserve"> vidljivo je da je do 2013. godine na kućnom pragu prikupljan samo miješani komunalni otpad, dok je od 2013. godine vidljiva promjena u sastavu otpada, odnosno počinje se sa sakupljanjem komunalnog selektivnog otpada te ambalažnog otpada koji se  prikuplja kao </w:t>
      </w:r>
      <w:r w:rsidRPr="001A4E12">
        <w:t>odvojeno sakupljen</w:t>
      </w:r>
      <w:r>
        <w:t>a</w:t>
      </w:r>
      <w:r w:rsidRPr="001A4E12">
        <w:t xml:space="preserve"> ambalaž</w:t>
      </w:r>
      <w:r>
        <w:t>a</w:t>
      </w:r>
      <w:r w:rsidRPr="001A4E12">
        <w:t xml:space="preserve"> iz komunalnog otpada. To se pripisuje uvođenju spremnika za prikupljanje sel</w:t>
      </w:r>
      <w:r>
        <w:t>e</w:t>
      </w:r>
      <w:r w:rsidRPr="001A4E12">
        <w:t>ktivn</w:t>
      </w:r>
      <w:r>
        <w:t>og</w:t>
      </w:r>
      <w:r w:rsidRPr="001A4E12">
        <w:t xml:space="preserve"> otpad</w:t>
      </w:r>
      <w:r>
        <w:t>a (papir i plastika)</w:t>
      </w:r>
      <w:r w:rsidRPr="001A4E12">
        <w:t xml:space="preserve"> koji je uveden  u 7</w:t>
      </w:r>
      <w:r>
        <w:t>.</w:t>
      </w:r>
      <w:r w:rsidRPr="001A4E12">
        <w:t xml:space="preserve"> mjesecu 2013. godine. Uvođenjem dodatnog spremnika značajno je porasla </w:t>
      </w:r>
      <w:r>
        <w:t xml:space="preserve">ukupna </w:t>
      </w:r>
      <w:r w:rsidRPr="001A4E12">
        <w:t xml:space="preserve">količina otpada, te </w:t>
      </w:r>
      <w:r>
        <w:t xml:space="preserve">se </w:t>
      </w:r>
      <w:r w:rsidRPr="00D40878">
        <w:t>u razdoblju od 20</w:t>
      </w:r>
      <w:r>
        <w:t>13.</w:t>
      </w:r>
      <w:r w:rsidRPr="00D40878">
        <w:t xml:space="preserve"> do 20</w:t>
      </w:r>
      <w:r w:rsidR="000607B5">
        <w:t>20</w:t>
      </w:r>
      <w:r w:rsidRPr="00D40878">
        <w:t>. godine prosječno prikuplj</w:t>
      </w:r>
      <w:r>
        <w:t>ala</w:t>
      </w:r>
      <w:r w:rsidRPr="00D40878">
        <w:t xml:space="preserve"> ukupn</w:t>
      </w:r>
      <w:r>
        <w:t>a</w:t>
      </w:r>
      <w:r w:rsidRPr="00D40878">
        <w:t xml:space="preserve"> količine otpada od </w:t>
      </w:r>
      <w:r w:rsidR="000D1B94">
        <w:t>8</w:t>
      </w:r>
      <w:r w:rsidR="000607B5">
        <w:t>11</w:t>
      </w:r>
      <w:r w:rsidR="000D1B94">
        <w:t>,</w:t>
      </w:r>
      <w:r w:rsidR="000607B5">
        <w:t>90</w:t>
      </w:r>
      <w:r w:rsidRPr="00D40878">
        <w:t xml:space="preserve"> tona. U tom periodu količina miješanog komunalnog otpada se smanjuje</w:t>
      </w:r>
      <w:r>
        <w:t xml:space="preserve">, sa 661,07 tona sakupljenih 2013. godine na </w:t>
      </w:r>
      <w:r w:rsidR="002155F9">
        <w:t>5</w:t>
      </w:r>
      <w:r w:rsidR="000607B5">
        <w:t>68,10</w:t>
      </w:r>
      <w:r>
        <w:t xml:space="preserve"> tona 20</w:t>
      </w:r>
      <w:r w:rsidR="000607B5">
        <w:t>20</w:t>
      </w:r>
      <w:r>
        <w:t xml:space="preserve">. godine. Istovremeno </w:t>
      </w:r>
      <w:r w:rsidRPr="00D40878">
        <w:t xml:space="preserve">se ostale sastavnice </w:t>
      </w:r>
      <w:r>
        <w:t xml:space="preserve">sakupljenog </w:t>
      </w:r>
      <w:proofErr w:type="spellStart"/>
      <w:r w:rsidRPr="00D40878">
        <w:t>reciklabilnog</w:t>
      </w:r>
      <w:proofErr w:type="spellEnd"/>
      <w:r w:rsidRPr="00D40878">
        <w:t xml:space="preserve"> otpada povećavaju u ukupnom sastavu otpada</w:t>
      </w:r>
      <w:r>
        <w:t xml:space="preserve">. </w:t>
      </w:r>
      <w:proofErr w:type="spellStart"/>
      <w:r>
        <w:t>Reciklabilni</w:t>
      </w:r>
      <w:proofErr w:type="spellEnd"/>
      <w:r>
        <w:t xml:space="preserve"> komunalni otpad, staklo i tekstil prikupljaju se također odvojeno, ali preko zelenih otoka u posebnim spremnicima kontejnerima na javnim površinama. </w:t>
      </w:r>
      <w:r w:rsidR="002155F9">
        <w:t>V</w:t>
      </w:r>
      <w:r w:rsidRPr="00F44795">
        <w:t xml:space="preserve">idljivo je da Općina Sveti Juraj na Bregu </w:t>
      </w:r>
      <w:r w:rsidRPr="004E5E83">
        <w:rPr>
          <w:b/>
        </w:rPr>
        <w:t xml:space="preserve">nema u sustavu </w:t>
      </w:r>
      <w:proofErr w:type="spellStart"/>
      <w:r w:rsidRPr="004E5E83">
        <w:rPr>
          <w:b/>
        </w:rPr>
        <w:t>gopodarenja</w:t>
      </w:r>
      <w:proofErr w:type="spellEnd"/>
      <w:r w:rsidRPr="004E5E83">
        <w:rPr>
          <w:b/>
        </w:rPr>
        <w:t xml:space="preserve"> otpadom obuhvaćenu javnu uslugu prikupljanja metalnog i biorazgradivog </w:t>
      </w:r>
      <w:r w:rsidRPr="00DA4075">
        <w:rPr>
          <w:b/>
        </w:rPr>
        <w:t xml:space="preserve">komunalnog otpada, kao i problematičnog otpada (ne postoje </w:t>
      </w:r>
      <w:proofErr w:type="spellStart"/>
      <w:r w:rsidRPr="00DA4075">
        <w:rPr>
          <w:b/>
        </w:rPr>
        <w:t>reciklažna</w:t>
      </w:r>
      <w:proofErr w:type="spellEnd"/>
      <w:r w:rsidRPr="00DA4075">
        <w:rPr>
          <w:b/>
        </w:rPr>
        <w:t xml:space="preserve"> dvorišta)</w:t>
      </w:r>
      <w:r w:rsidRPr="00F44795">
        <w:t xml:space="preserve">,  što je dužna sukladno ZOGO i Uredbi </w:t>
      </w:r>
      <w:r w:rsidRPr="00F44795">
        <w:rPr>
          <w:color w:val="000000" w:themeColor="text1"/>
        </w:rPr>
        <w:t>o gospodarenju komunalnim otpadom (NN 50/17</w:t>
      </w:r>
      <w:r w:rsidR="000D1B94">
        <w:rPr>
          <w:color w:val="000000" w:themeColor="text1"/>
        </w:rPr>
        <w:t>, 84/19</w:t>
      </w:r>
      <w:r w:rsidRPr="00F44795">
        <w:rPr>
          <w:color w:val="000000" w:themeColor="text1"/>
        </w:rPr>
        <w:t>) na s</w:t>
      </w:r>
      <w:r w:rsidRPr="00F44795">
        <w:t>vom području osigurati.</w:t>
      </w:r>
    </w:p>
    <w:p w:rsidR="003E4275" w:rsidRDefault="003E4275" w:rsidP="00AD74A0">
      <w:pPr>
        <w:pStyle w:val="Tekstobicni"/>
      </w:pPr>
    </w:p>
    <w:p w:rsidR="00BF2F59" w:rsidRDefault="00BF2F59" w:rsidP="00BF2F59">
      <w:pPr>
        <w:pStyle w:val="Tekstobicni"/>
        <w:rPr>
          <w:color w:val="000000" w:themeColor="text1"/>
        </w:rPr>
      </w:pPr>
      <w:r w:rsidRPr="00BF2F59">
        <w:rPr>
          <w:color w:val="000000" w:themeColor="text1"/>
        </w:rPr>
        <w:lastRenderedPageBreak/>
        <w:t>Iz dostupnih podataka vidljivo je da miješani komunalni otpad (MKO) dominantno sudjeluje u strukturi komunalnog otpada u rasponu dosta nepovoljnog odnosa MKO i RKO (</w:t>
      </w:r>
      <w:proofErr w:type="spellStart"/>
      <w:r w:rsidRPr="00BF2F59">
        <w:rPr>
          <w:color w:val="000000" w:themeColor="text1"/>
        </w:rPr>
        <w:t>reciklažni</w:t>
      </w:r>
      <w:proofErr w:type="spellEnd"/>
      <w:r w:rsidRPr="00BF2F59">
        <w:rPr>
          <w:color w:val="000000" w:themeColor="text1"/>
        </w:rPr>
        <w:t xml:space="preserve"> komunalni otpad</w:t>
      </w:r>
      <w:r w:rsidRPr="00DA4075">
        <w:rPr>
          <w:color w:val="000000" w:themeColor="text1"/>
        </w:rPr>
        <w:t>)</w:t>
      </w:r>
      <w:r w:rsidR="009C64A0">
        <w:rPr>
          <w:color w:val="000000" w:themeColor="text1"/>
        </w:rPr>
        <w:t xml:space="preserve"> od</w:t>
      </w:r>
      <w:r w:rsidRPr="00DA4075">
        <w:rPr>
          <w:color w:val="000000" w:themeColor="text1"/>
        </w:rPr>
        <w:t xml:space="preserve"> </w:t>
      </w:r>
      <w:r w:rsidR="009C64A0">
        <w:rPr>
          <w:color w:val="000000" w:themeColor="text1"/>
        </w:rPr>
        <w:t>66,47% : 33,53%</w:t>
      </w:r>
      <w:r w:rsidR="000D1B94">
        <w:rPr>
          <w:color w:val="000000" w:themeColor="text1"/>
        </w:rPr>
        <w:t xml:space="preserve">, </w:t>
      </w:r>
      <w:r w:rsidR="009C64A0">
        <w:rPr>
          <w:color w:val="000000" w:themeColor="text1"/>
        </w:rPr>
        <w:t xml:space="preserve">što je nešto nepovoljniji odnos u odnosu na 2019. godinu kada je </w:t>
      </w:r>
      <w:r w:rsidR="009C64A0" w:rsidRPr="00DA4075">
        <w:rPr>
          <w:color w:val="000000" w:themeColor="text1"/>
        </w:rPr>
        <w:t>6</w:t>
      </w:r>
      <w:r w:rsidR="009C64A0">
        <w:rPr>
          <w:color w:val="000000" w:themeColor="text1"/>
        </w:rPr>
        <w:t>5</w:t>
      </w:r>
      <w:r w:rsidR="009C64A0" w:rsidRPr="00DA4075">
        <w:rPr>
          <w:color w:val="000000" w:themeColor="text1"/>
        </w:rPr>
        <w:t>,2</w:t>
      </w:r>
      <w:r w:rsidR="009C64A0">
        <w:rPr>
          <w:color w:val="000000" w:themeColor="text1"/>
        </w:rPr>
        <w:t>2</w:t>
      </w:r>
      <w:r w:rsidR="009C64A0" w:rsidRPr="00DA4075">
        <w:rPr>
          <w:color w:val="000000" w:themeColor="text1"/>
        </w:rPr>
        <w:t>% : 3</w:t>
      </w:r>
      <w:r w:rsidR="009C64A0">
        <w:rPr>
          <w:color w:val="000000" w:themeColor="text1"/>
        </w:rPr>
        <w:t>4</w:t>
      </w:r>
      <w:r w:rsidR="009C64A0" w:rsidRPr="00DA4075">
        <w:rPr>
          <w:color w:val="000000" w:themeColor="text1"/>
        </w:rPr>
        <w:t>,</w:t>
      </w:r>
      <w:r w:rsidR="009C64A0">
        <w:rPr>
          <w:color w:val="000000" w:themeColor="text1"/>
        </w:rPr>
        <w:t>7</w:t>
      </w:r>
      <w:r w:rsidR="009C64A0" w:rsidRPr="00DA4075">
        <w:rPr>
          <w:color w:val="000000" w:themeColor="text1"/>
        </w:rPr>
        <w:t>8%</w:t>
      </w:r>
      <w:r w:rsidR="009C64A0">
        <w:rPr>
          <w:color w:val="000000" w:themeColor="text1"/>
        </w:rPr>
        <w:t xml:space="preserve">, </w:t>
      </w:r>
      <w:r w:rsidR="000D1B94" w:rsidRPr="000D1B94">
        <w:rPr>
          <w:color w:val="000000" w:themeColor="text1"/>
        </w:rPr>
        <w:t xml:space="preserve">ali je zadovoljavajuća činjenica da je 2019. </w:t>
      </w:r>
      <w:r w:rsidR="009C64A0">
        <w:rPr>
          <w:color w:val="000000" w:themeColor="text1"/>
        </w:rPr>
        <w:t xml:space="preserve">i 2020. </w:t>
      </w:r>
      <w:r w:rsidR="000D1B94" w:rsidRPr="000D1B94">
        <w:rPr>
          <w:color w:val="000000" w:themeColor="text1"/>
        </w:rPr>
        <w:t xml:space="preserve">godine napravljen napredak u odnosu na 2018. godinu kada je omjer MKO:RKO bio 69,2% : 30,8% (za usporedbu odnos MKO i RKO u </w:t>
      </w:r>
      <w:r w:rsidR="003E4275">
        <w:rPr>
          <w:color w:val="000000" w:themeColor="text1"/>
        </w:rPr>
        <w:t>užem području Grada</w:t>
      </w:r>
      <w:r w:rsidR="000D1B94" w:rsidRPr="000D1B94">
        <w:rPr>
          <w:color w:val="000000" w:themeColor="text1"/>
        </w:rPr>
        <w:t xml:space="preserve"> Čakov</w:t>
      </w:r>
      <w:r w:rsidR="003E4275">
        <w:rPr>
          <w:color w:val="000000" w:themeColor="text1"/>
        </w:rPr>
        <w:t>ca</w:t>
      </w:r>
      <w:r w:rsidR="000D1B94" w:rsidRPr="000D1B94">
        <w:rPr>
          <w:color w:val="000000" w:themeColor="text1"/>
        </w:rPr>
        <w:t xml:space="preserve"> je 37,44 : 65,56)</w:t>
      </w:r>
      <w:r w:rsidRPr="000D1B94">
        <w:rPr>
          <w:color w:val="000000" w:themeColor="text1"/>
        </w:rPr>
        <w:t>.</w:t>
      </w:r>
      <w:r w:rsidRPr="00DA4075">
        <w:rPr>
          <w:color w:val="000000" w:themeColor="text1"/>
        </w:rPr>
        <w:t xml:space="preserve"> Situacija je</w:t>
      </w:r>
      <w:r w:rsidRPr="00BF2F59">
        <w:rPr>
          <w:color w:val="000000" w:themeColor="text1"/>
        </w:rPr>
        <w:t xml:space="preserve"> u stvarnosti nešto bolja jer na prikazane količine RKO treba dodati </w:t>
      </w:r>
      <w:r w:rsidR="009C64A0">
        <w:rPr>
          <w:color w:val="000000" w:themeColor="text1"/>
        </w:rPr>
        <w:t xml:space="preserve">biorazgradivi komunalni otpad (BKO) koji se dominantno </w:t>
      </w:r>
      <w:proofErr w:type="spellStart"/>
      <w:r w:rsidR="009C64A0">
        <w:rPr>
          <w:color w:val="000000" w:themeColor="text1"/>
        </w:rPr>
        <w:t>kompostira</w:t>
      </w:r>
      <w:proofErr w:type="spellEnd"/>
      <w:r w:rsidR="009C64A0">
        <w:rPr>
          <w:color w:val="000000" w:themeColor="text1"/>
        </w:rPr>
        <w:t xml:space="preserve">, </w:t>
      </w:r>
      <w:r w:rsidRPr="00BF2F59">
        <w:rPr>
          <w:color w:val="000000" w:themeColor="text1"/>
        </w:rPr>
        <w:t>ambalažu s povratnom naknadom, EE otpad i druge vrste otpada koje su posebne kategorije otpada, a koje prikupljaju druge pravne osobe i čije količine nisu poznate.</w:t>
      </w:r>
      <w:r w:rsidR="000D1B94">
        <w:rPr>
          <w:color w:val="000000" w:themeColor="text1"/>
        </w:rPr>
        <w:t xml:space="preserve"> </w:t>
      </w:r>
    </w:p>
    <w:p w:rsidR="007D65DD" w:rsidRDefault="007D65DD" w:rsidP="007D65DD">
      <w:pPr>
        <w:pStyle w:val="Tekstobicni"/>
        <w:rPr>
          <w:highlight w:val="cyan"/>
        </w:rPr>
      </w:pPr>
      <w:r w:rsidRPr="007D65DD">
        <w:t xml:space="preserve">Iz </w:t>
      </w:r>
      <w:r w:rsidR="00727B15">
        <w:t>količina prikupljenog otpada</w:t>
      </w:r>
      <w:r w:rsidRPr="007D65DD">
        <w:t xml:space="preserve"> vidljivo je da udio miješanog komunalnog otpada (MKO) opada u razdoblju od 2012. do 2017. godine</w:t>
      </w:r>
      <w:r w:rsidR="003E4275">
        <w:t>,</w:t>
      </w:r>
      <w:r w:rsidRPr="007D65DD">
        <w:t xml:space="preserve"> </w:t>
      </w:r>
      <w:r w:rsidR="00982B2D">
        <w:t xml:space="preserve">stabilizirao se od 2018. do 2020. godine </w:t>
      </w:r>
      <w:r w:rsidRPr="007D65DD">
        <w:t xml:space="preserve">dok istovremeno </w:t>
      </w:r>
      <w:r w:rsidR="00982B2D">
        <w:t xml:space="preserve">kontinuirano </w:t>
      </w:r>
      <w:r w:rsidRPr="007D65DD">
        <w:t xml:space="preserve">rastu komponente otpada dobivene u primarnoj selekciji na kućnom pragu i kasnijoj sekundarnoj selekciji na </w:t>
      </w:r>
      <w:proofErr w:type="spellStart"/>
      <w:r w:rsidRPr="007D65DD">
        <w:t>sortirnoj</w:t>
      </w:r>
      <w:proofErr w:type="spellEnd"/>
      <w:r w:rsidRPr="007D65DD">
        <w:t xml:space="preserve"> liniji </w:t>
      </w:r>
      <w:proofErr w:type="spellStart"/>
      <w:r w:rsidRPr="007D65DD">
        <w:t>mehničko</w:t>
      </w:r>
      <w:proofErr w:type="spellEnd"/>
      <w:r w:rsidRPr="007D65DD">
        <w:t xml:space="preserve"> obrade u pogonu koncesionara (od uvođenja spremnika 240 L za selektivni komunalni otpad 2013. godine). </w:t>
      </w:r>
    </w:p>
    <w:p w:rsidR="00806C2A" w:rsidRDefault="00806C2A" w:rsidP="003E47C3">
      <w:pPr>
        <w:pStyle w:val="Opisslike0"/>
        <w:ind w:left="993" w:hanging="993"/>
        <w:jc w:val="both"/>
        <w:rPr>
          <w:b/>
          <w:noProof/>
          <w:lang w:eastAsia="hr-HR"/>
        </w:rPr>
      </w:pPr>
      <w:r w:rsidRPr="00A63790">
        <w:t xml:space="preserve">Grafikon 1-  </w:t>
      </w:r>
      <w:r w:rsidR="0020586D" w:rsidRPr="000A64A0">
        <w:t xml:space="preserve">Postotni udjeli pojedinih frakcija u komunalnom otpadu </w:t>
      </w:r>
      <w:r w:rsidR="00245655">
        <w:t xml:space="preserve">Općine </w:t>
      </w:r>
      <w:r w:rsidR="004E5E83">
        <w:t>Sveti Juraj na Bregu</w:t>
      </w:r>
      <w:r w:rsidR="00A63790">
        <w:t xml:space="preserve"> sa grafičkim prikazom k</w:t>
      </w:r>
      <w:r w:rsidR="00A63790" w:rsidRPr="00A63790">
        <w:t>oličin</w:t>
      </w:r>
      <w:r w:rsidR="00A63790">
        <w:t>a</w:t>
      </w:r>
      <w:r w:rsidR="00A63790" w:rsidRPr="00A63790">
        <w:t xml:space="preserve"> prikupljenog otpada tijekom 2018.</w:t>
      </w:r>
      <w:r w:rsidR="000607B5">
        <w:t xml:space="preserve">, </w:t>
      </w:r>
      <w:r w:rsidR="003E4275">
        <w:t>2019.</w:t>
      </w:r>
      <w:r w:rsidR="00A63790" w:rsidRPr="00A63790">
        <w:t xml:space="preserve"> </w:t>
      </w:r>
      <w:r w:rsidR="000607B5">
        <w:t xml:space="preserve">i 2020. godine </w:t>
      </w:r>
      <w:r w:rsidR="00A63790" w:rsidRPr="00A63790">
        <w:t>po vrsti otpada</w:t>
      </w:r>
      <w:r w:rsidR="00A63790">
        <w:t xml:space="preserve"> </w:t>
      </w:r>
    </w:p>
    <w:p w:rsidR="00A63790" w:rsidRDefault="007D65DD" w:rsidP="00985058">
      <w:pPr>
        <w:pStyle w:val="Opisslike0"/>
        <w:ind w:left="993" w:hanging="993"/>
        <w:rPr>
          <w:b/>
          <w:noProof/>
          <w:lang w:eastAsia="hr-HR"/>
        </w:rPr>
      </w:pPr>
      <w:r>
        <w:rPr>
          <w:b/>
          <w:noProof/>
          <w:lang w:eastAsia="hr-HR"/>
        </w:rPr>
        <w:drawing>
          <wp:inline distT="0" distB="0" distL="0" distR="0">
            <wp:extent cx="2751667" cy="20983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6979" cy="2125289"/>
                    </a:xfrm>
                    <a:prstGeom prst="rect">
                      <a:avLst/>
                    </a:prstGeom>
                    <a:noFill/>
                  </pic:spPr>
                </pic:pic>
              </a:graphicData>
            </a:graphic>
          </wp:inline>
        </w:drawing>
      </w:r>
      <w:r w:rsidR="00D06FFA">
        <w:rPr>
          <w:b/>
          <w:noProof/>
          <w:lang w:eastAsia="hr-HR"/>
        </w:rPr>
        <w:t xml:space="preserve">  </w:t>
      </w:r>
      <w:r w:rsidR="006C1E59">
        <w:rPr>
          <w:b/>
          <w:noProof/>
          <w:lang w:eastAsia="hr-HR"/>
        </w:rPr>
        <w:drawing>
          <wp:inline distT="0" distB="0" distL="0" distR="0">
            <wp:extent cx="2742892" cy="2091669"/>
            <wp:effectExtent l="0" t="0" r="63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4203" cy="2100295"/>
                    </a:xfrm>
                    <a:prstGeom prst="rect">
                      <a:avLst/>
                    </a:prstGeom>
                    <a:noFill/>
                  </pic:spPr>
                </pic:pic>
              </a:graphicData>
            </a:graphic>
          </wp:inline>
        </w:drawing>
      </w:r>
    </w:p>
    <w:p w:rsidR="000607B5" w:rsidRDefault="0098750F" w:rsidP="0098750F">
      <w:pPr>
        <w:pStyle w:val="Tekstobicni"/>
        <w:ind w:firstLine="0"/>
        <w:jc w:val="center"/>
        <w:rPr>
          <w:color w:val="000000" w:themeColor="text1"/>
        </w:rPr>
      </w:pPr>
      <w:r>
        <w:rPr>
          <w:noProof/>
          <w:color w:val="000000" w:themeColor="text1"/>
          <w:lang w:eastAsia="hr-HR"/>
        </w:rPr>
        <w:drawing>
          <wp:inline distT="0" distB="0" distL="0" distR="0" wp14:anchorId="7A738612">
            <wp:extent cx="4762500" cy="37542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6363"/>
                    <a:stretch/>
                  </pic:blipFill>
                  <pic:spPr bwMode="auto">
                    <a:xfrm>
                      <a:off x="0" y="0"/>
                      <a:ext cx="4824492" cy="3803088"/>
                    </a:xfrm>
                    <a:prstGeom prst="rect">
                      <a:avLst/>
                    </a:prstGeom>
                    <a:noFill/>
                    <a:ln>
                      <a:noFill/>
                    </a:ln>
                    <a:extLst>
                      <a:ext uri="{53640926-AAD7-44D8-BBD7-CCE9431645EC}">
                        <a14:shadowObscured xmlns:a14="http://schemas.microsoft.com/office/drawing/2010/main"/>
                      </a:ext>
                    </a:extLst>
                  </pic:spPr>
                </pic:pic>
              </a:graphicData>
            </a:graphic>
          </wp:inline>
        </w:drawing>
      </w:r>
    </w:p>
    <w:p w:rsidR="002D5DA6" w:rsidRDefault="004E5E83" w:rsidP="004E5E83">
      <w:pPr>
        <w:pStyle w:val="Tekstobicni"/>
        <w:rPr>
          <w:color w:val="000000" w:themeColor="text1"/>
        </w:rPr>
      </w:pPr>
      <w:r w:rsidRPr="004E5E83">
        <w:rPr>
          <w:color w:val="000000" w:themeColor="text1"/>
        </w:rPr>
        <w:lastRenderedPageBreak/>
        <w:t>Iz analize sastava prikupljenog komunalnog otpada s područja Općine Sveti Juraj na Bregu (</w:t>
      </w:r>
      <w:r w:rsidR="003E4275">
        <w:rPr>
          <w:color w:val="000000" w:themeColor="text1"/>
        </w:rPr>
        <w:t>grafikon 1</w:t>
      </w:r>
      <w:r w:rsidRPr="004E5E83">
        <w:rPr>
          <w:color w:val="000000" w:themeColor="text1"/>
        </w:rPr>
        <w:t xml:space="preserve">), može se zaključiti da je uspostavljen povoljan trend smanjenja </w:t>
      </w:r>
      <w:r w:rsidR="007A19A0">
        <w:rPr>
          <w:color w:val="000000" w:themeColor="text1"/>
        </w:rPr>
        <w:t xml:space="preserve">i stabiliziranja </w:t>
      </w:r>
      <w:r w:rsidRPr="004E5E83">
        <w:rPr>
          <w:color w:val="000000" w:themeColor="text1"/>
        </w:rPr>
        <w:t>količine miješanog komunalnog otpada (MKO) i povećanja prikupljenih izdvojenih frakcija, ali da postoji mogućnost za izdvajanje još većih količina korisnog otpada iz miješ</w:t>
      </w:r>
      <w:r w:rsidR="0098750F">
        <w:rPr>
          <w:color w:val="000000" w:themeColor="text1"/>
        </w:rPr>
        <w:t>anog komunalnog otpada, odnosno</w:t>
      </w:r>
      <w:r w:rsidRPr="004E5E83">
        <w:rPr>
          <w:color w:val="000000" w:themeColor="text1"/>
        </w:rPr>
        <w:t xml:space="preserve"> za poboljšanje pokazatelja odvojenog prikupljanja </w:t>
      </w:r>
      <w:r w:rsidR="007D65DD">
        <w:rPr>
          <w:color w:val="000000" w:themeColor="text1"/>
        </w:rPr>
        <w:t>(</w:t>
      </w:r>
      <w:r w:rsidRPr="004E5E83">
        <w:rPr>
          <w:color w:val="000000" w:themeColor="text1"/>
        </w:rPr>
        <w:t>Cilj 1.2 iz PGO RH je 60%).</w:t>
      </w:r>
    </w:p>
    <w:p w:rsidR="003E4275" w:rsidRPr="004E5E83" w:rsidRDefault="003E4275" w:rsidP="004E5E83">
      <w:pPr>
        <w:pStyle w:val="Tekstobicni"/>
        <w:rPr>
          <w:color w:val="000000" w:themeColor="text1"/>
        </w:rPr>
      </w:pPr>
    </w:p>
    <w:bookmarkEnd w:id="8"/>
    <w:bookmarkEnd w:id="9"/>
    <w:p w:rsidR="00850E97" w:rsidRDefault="00780021" w:rsidP="00850E97">
      <w:pPr>
        <w:pStyle w:val="Tekstobicni"/>
        <w:rPr>
          <w:color w:val="000000" w:themeColor="text1"/>
        </w:rPr>
      </w:pPr>
      <w:r w:rsidRPr="007D65DD">
        <w:t>U</w:t>
      </w:r>
      <w:r w:rsidRPr="007D65DD">
        <w:rPr>
          <w:i/>
        </w:rPr>
        <w:t xml:space="preserve"> </w:t>
      </w:r>
      <w:r w:rsidRPr="007D65DD">
        <w:rPr>
          <w:i/>
          <w:color w:val="000000" w:themeColor="text1"/>
        </w:rPr>
        <w:t xml:space="preserve">Planu gospodarenja otpadom Republike Hrvatske (NN 3/17) postavljen je </w:t>
      </w:r>
      <w:r w:rsidRPr="007D65DD">
        <w:t>cilj 1.3 za gospodarenje otpadom koji je potrebno postići do 2022. godine u odnosu na 2015. godinu, prema kojem je potrebno odvojeno prikupiti 40% mase biootpada kao sastavnice komunalnog otpada. Općina Sveti Juraj na Bregu nema u sustavu gospodarenja komunalnim otpadom  obuhvaćenu uslugu prikupljanja biorazgradivog komunalnog otpada od strane koncesionara putem spremnika. Međutim, praktično gledano javnom uslugom nije evidentirana stvarna količina biorazgradivog komunalnog otpada (BKO) koji se odvaja „na kućnom pragu“ i samim time ne završava u količini miješanog komunalnog otpada (MKO). Stvarne količine biološki razgradivog komunalnog otpada zbrinjavaju se na mjestu nastanka, odnosno u domaćinstvima putem kompostiranja. Obzirom da taj dio komunalnog otpada nije evidentiran, nije moguće procijeniti ukupne količine i udio biorazgradivog otpada u ukupnoj količini komunalnog otpada.</w:t>
      </w:r>
      <w:r w:rsidRPr="00D40878">
        <w:t xml:space="preserve"> </w:t>
      </w:r>
    </w:p>
    <w:p w:rsidR="00DA1CC2" w:rsidRDefault="00DA1CC2" w:rsidP="00363504">
      <w:pPr>
        <w:pStyle w:val="Tekstobicni"/>
        <w:ind w:firstLine="0"/>
        <w:rPr>
          <w:color w:val="000000" w:themeColor="text1"/>
        </w:rPr>
      </w:pPr>
    </w:p>
    <w:p w:rsidR="00FA2902" w:rsidRDefault="00C92FF1" w:rsidP="00363504">
      <w:pPr>
        <w:pStyle w:val="Tekstobicni"/>
        <w:ind w:firstLine="0"/>
        <w:rPr>
          <w:color w:val="000000" w:themeColor="text1"/>
        </w:rPr>
      </w:pPr>
      <w:r>
        <w:rPr>
          <w:color w:val="000000" w:themeColor="text1"/>
        </w:rPr>
        <w:t>S</w:t>
      </w:r>
      <w:r w:rsidR="00FA2902" w:rsidRPr="0096318A">
        <w:rPr>
          <w:color w:val="000000" w:themeColor="text1"/>
        </w:rPr>
        <w:t xml:space="preserve">udionici u </w:t>
      </w:r>
      <w:proofErr w:type="spellStart"/>
      <w:r w:rsidR="00FA2902" w:rsidRPr="0096318A">
        <w:rPr>
          <w:color w:val="000000" w:themeColor="text1"/>
        </w:rPr>
        <w:t>cijelokupnom</w:t>
      </w:r>
      <w:proofErr w:type="spellEnd"/>
      <w:r w:rsidR="00FA2902" w:rsidRPr="0096318A">
        <w:rPr>
          <w:color w:val="000000" w:themeColor="text1"/>
        </w:rPr>
        <w:t xml:space="preserve"> sustavu prikupljanja </w:t>
      </w:r>
      <w:r w:rsidR="001D30AA" w:rsidRPr="0096318A">
        <w:rPr>
          <w:color w:val="000000" w:themeColor="text1"/>
        </w:rPr>
        <w:t xml:space="preserve">komunalnog otpada </w:t>
      </w:r>
      <w:r w:rsidR="00FA2902" w:rsidRPr="0096318A">
        <w:rPr>
          <w:color w:val="000000" w:themeColor="text1"/>
        </w:rPr>
        <w:t xml:space="preserve">su: </w:t>
      </w:r>
    </w:p>
    <w:p w:rsidR="00DA1CC2" w:rsidRPr="0096318A" w:rsidRDefault="00DA1CC2" w:rsidP="00363504">
      <w:pPr>
        <w:pStyle w:val="Tekstobicni"/>
        <w:ind w:firstLine="0"/>
        <w:rPr>
          <w:color w:val="000000" w:themeColor="text1"/>
        </w:rPr>
      </w:pPr>
    </w:p>
    <w:p w:rsidR="00777BCC" w:rsidRPr="00985058" w:rsidRDefault="00FA2902" w:rsidP="00777BCC">
      <w:pPr>
        <w:pStyle w:val="Tekstobicni"/>
        <w:rPr>
          <w:color w:val="000000" w:themeColor="text1"/>
        </w:rPr>
      </w:pPr>
      <w:r w:rsidRPr="0096318A">
        <w:rPr>
          <w:color w:val="000000" w:themeColor="text1"/>
        </w:rPr>
        <w:t>•</w:t>
      </w:r>
      <w:r w:rsidRPr="0096318A">
        <w:rPr>
          <w:color w:val="000000" w:themeColor="text1"/>
        </w:rPr>
        <w:tab/>
      </w:r>
      <w:r w:rsidR="00777BCC" w:rsidRPr="00985058">
        <w:rPr>
          <w:color w:val="000000" w:themeColor="text1"/>
        </w:rPr>
        <w:t xml:space="preserve">korisnici usluge, </w:t>
      </w:r>
    </w:p>
    <w:p w:rsidR="00777BCC" w:rsidRPr="00985058" w:rsidRDefault="00777BCC" w:rsidP="00777BCC">
      <w:pPr>
        <w:pStyle w:val="Tekstobicni"/>
        <w:rPr>
          <w:color w:val="000000" w:themeColor="text1"/>
        </w:rPr>
      </w:pPr>
      <w:r w:rsidRPr="00985058">
        <w:rPr>
          <w:color w:val="000000" w:themeColor="text1"/>
        </w:rPr>
        <w:t>•</w:t>
      </w:r>
      <w:r w:rsidRPr="00985058">
        <w:rPr>
          <w:color w:val="000000" w:themeColor="text1"/>
        </w:rPr>
        <w:tab/>
        <w:t xml:space="preserve">predstavničko tijelo Općine </w:t>
      </w:r>
      <w:r w:rsidRPr="00985058">
        <w:t>Sveti Juraj na Bregu</w:t>
      </w:r>
    </w:p>
    <w:p w:rsidR="00777BCC" w:rsidRPr="00985058" w:rsidRDefault="00777BCC" w:rsidP="00777BCC">
      <w:pPr>
        <w:pStyle w:val="Tekstobicni"/>
        <w:rPr>
          <w:color w:val="000000" w:themeColor="text1"/>
        </w:rPr>
      </w:pPr>
      <w:r w:rsidRPr="00985058">
        <w:rPr>
          <w:color w:val="000000" w:themeColor="text1"/>
        </w:rPr>
        <w:t>•</w:t>
      </w:r>
      <w:r w:rsidRPr="00985058">
        <w:rPr>
          <w:color w:val="000000" w:themeColor="text1"/>
        </w:rPr>
        <w:tab/>
        <w:t xml:space="preserve">davatelj usluge (koncesionar) </w:t>
      </w:r>
    </w:p>
    <w:p w:rsidR="009D5C9C" w:rsidRPr="00985058" w:rsidRDefault="00777BCC" w:rsidP="00777BCC">
      <w:pPr>
        <w:pStyle w:val="Tekstobicni"/>
        <w:rPr>
          <w:color w:val="000000" w:themeColor="text1"/>
        </w:rPr>
      </w:pPr>
      <w:r w:rsidRPr="00985058">
        <w:rPr>
          <w:color w:val="000000" w:themeColor="text1"/>
        </w:rPr>
        <w:t>•</w:t>
      </w:r>
      <w:r w:rsidRPr="00985058">
        <w:rPr>
          <w:color w:val="000000" w:themeColor="text1"/>
        </w:rPr>
        <w:tab/>
        <w:t xml:space="preserve">Komunalno redarstvo Općine </w:t>
      </w:r>
      <w:r w:rsidRPr="00985058">
        <w:t>Sveti Juraj na Bregu</w:t>
      </w:r>
    </w:p>
    <w:p w:rsidR="00DA1CC2" w:rsidRDefault="00DA1CC2" w:rsidP="00777BCC">
      <w:pPr>
        <w:pStyle w:val="Tekstobicni"/>
        <w:spacing w:before="120"/>
        <w:rPr>
          <w:color w:val="000000" w:themeColor="text1"/>
        </w:rPr>
      </w:pPr>
    </w:p>
    <w:p w:rsidR="00777BCC" w:rsidRDefault="00777BCC" w:rsidP="00777BCC">
      <w:pPr>
        <w:pStyle w:val="Tekstobicni"/>
        <w:spacing w:before="120"/>
        <w:rPr>
          <w:i/>
        </w:rPr>
      </w:pPr>
      <w:r w:rsidRPr="00D40878">
        <w:rPr>
          <w:color w:val="000000" w:themeColor="text1"/>
        </w:rPr>
        <w:t xml:space="preserve">Obaveza svih </w:t>
      </w:r>
      <w:r w:rsidRPr="00D40878">
        <w:t>pravnih i fizičkih osoba na području Općine S</w:t>
      </w:r>
      <w:r>
        <w:t>veti Juraj na Bregu</w:t>
      </w:r>
      <w:r w:rsidRPr="00D40878">
        <w:t xml:space="preserve"> je da svoj komunalni otpad predaju davatelju usluge, a regulirana je provedbenim mjerama Općine. </w:t>
      </w:r>
      <w:r>
        <w:t>U skladu sa zakonskim rokom donese</w:t>
      </w:r>
      <w:r w:rsidRPr="00D40878">
        <w:t xml:space="preserve">na je </w:t>
      </w:r>
      <w:r w:rsidRPr="00DC6F20">
        <w:rPr>
          <w:i/>
        </w:rPr>
        <w:t>Odluka o načinu pružanja javne usluge prikupljanja miješanog komunalnog otpada i biorazgradivog komunalnog otpada na području Općine Sveti Juraj na Bregu</w:t>
      </w:r>
      <w:r w:rsidR="00727B15">
        <w:rPr>
          <w:i/>
        </w:rPr>
        <w:t>.</w:t>
      </w:r>
    </w:p>
    <w:p w:rsidR="00761803" w:rsidRDefault="00761803" w:rsidP="00777BCC">
      <w:pPr>
        <w:pStyle w:val="Tekstobicni"/>
        <w:spacing w:before="120"/>
        <w:rPr>
          <w:i/>
        </w:rPr>
      </w:pPr>
    </w:p>
    <w:p w:rsidR="007D65DD" w:rsidRDefault="007D65DD" w:rsidP="007D65DD">
      <w:pPr>
        <w:pStyle w:val="Tekstobicni"/>
      </w:pPr>
      <w:r w:rsidRPr="003A2AE2">
        <w:t>Sakupljanje komunalnog otpada se obavlja standardiziranim spremnicima, kapaciteta 120 litara i 240 litara,  te 1.100 litara, 5 m3 i 7 m3 za poslovne subjekte, sustavom „od vrata do vrata“. Sustav „od vrata do vrata“, temelji se na sakupljanju komunalnog otpada, direktno od svakog korisnika, na njegovim kućnom pragu. Tijek</w:t>
      </w:r>
      <w:r>
        <w:t xml:space="preserve"> gospodarenja</w:t>
      </w:r>
      <w:r w:rsidRPr="00B97CDA">
        <w:t xml:space="preserve"> komunalnog otpada </w:t>
      </w:r>
      <w:r>
        <w:t>počinje</w:t>
      </w:r>
      <w:r w:rsidRPr="00B97CDA">
        <w:t xml:space="preserve"> u fazi prikupljanja otpada gdje se miješani komunalni otpad prikuplja </w:t>
      </w:r>
      <w:r>
        <w:t xml:space="preserve">zbirno </w:t>
      </w:r>
      <w:r w:rsidRPr="00B97CDA">
        <w:t xml:space="preserve">kao selektivni </w:t>
      </w:r>
      <w:proofErr w:type="spellStart"/>
      <w:r>
        <w:t>reciklabilni</w:t>
      </w:r>
      <w:proofErr w:type="spellEnd"/>
      <w:r>
        <w:t xml:space="preserve"> </w:t>
      </w:r>
      <w:r w:rsidRPr="00B97CDA">
        <w:t>komunalni otpad koji se prikuplja u zajedničkom spremniku od 240 L, a predviđen je za sakupljanje papira</w:t>
      </w:r>
      <w:r>
        <w:t xml:space="preserve"> i</w:t>
      </w:r>
      <w:r w:rsidRPr="00B97CDA">
        <w:t xml:space="preserve"> plastike</w:t>
      </w:r>
      <w:r w:rsidRPr="000A2305">
        <w:t>.</w:t>
      </w:r>
      <w:r>
        <w:t xml:space="preserve"> Miješani komunalni otpad (MKO) prikuplja se u kućanstvima u spremniku </w:t>
      </w:r>
      <w:r w:rsidRPr="000A2305">
        <w:t>od 120 L, te za javne objekte i pravne osobe u 240 L  i 1100 L.</w:t>
      </w:r>
    </w:p>
    <w:p w:rsidR="00B7585D" w:rsidRDefault="00B7585D" w:rsidP="007D65DD">
      <w:pPr>
        <w:pStyle w:val="Tekstobicni"/>
      </w:pPr>
    </w:p>
    <w:p w:rsidR="007D65DD" w:rsidRDefault="007D65DD" w:rsidP="007D65DD">
      <w:pPr>
        <w:pStyle w:val="Tekstobicni"/>
      </w:pPr>
      <w:r>
        <w:rPr>
          <w:spacing w:val="-2"/>
        </w:rPr>
        <w:t>20</w:t>
      </w:r>
      <w:r w:rsidR="007A19A0">
        <w:rPr>
          <w:spacing w:val="-2"/>
        </w:rPr>
        <w:t>20</w:t>
      </w:r>
      <w:r>
        <w:rPr>
          <w:spacing w:val="-2"/>
        </w:rPr>
        <w:t>. godine, o</w:t>
      </w:r>
      <w:r w:rsidRPr="00D40878">
        <w:rPr>
          <w:spacing w:val="-2"/>
        </w:rPr>
        <w:t xml:space="preserve">dvoz </w:t>
      </w:r>
      <w:r>
        <w:rPr>
          <w:spacing w:val="-2"/>
        </w:rPr>
        <w:t xml:space="preserve">miješanog </w:t>
      </w:r>
      <w:r w:rsidRPr="00D40878">
        <w:rPr>
          <w:spacing w:val="-2"/>
        </w:rPr>
        <w:t>komunalnog otpada obavlja</w:t>
      </w:r>
      <w:r>
        <w:rPr>
          <w:spacing w:val="-2"/>
        </w:rPr>
        <w:t>o</w:t>
      </w:r>
      <w:r w:rsidRPr="00D40878">
        <w:rPr>
          <w:spacing w:val="-2"/>
        </w:rPr>
        <w:t xml:space="preserve"> se</w:t>
      </w:r>
      <w:r>
        <w:rPr>
          <w:spacing w:val="-2"/>
        </w:rPr>
        <w:t xml:space="preserve"> 3 × mjesečno (</w:t>
      </w:r>
      <w:r w:rsidRPr="00B97CDA">
        <w:t xml:space="preserve">spremnik od </w:t>
      </w:r>
      <w:r>
        <w:t>12</w:t>
      </w:r>
      <w:r w:rsidRPr="00B97CDA">
        <w:t>0 L</w:t>
      </w:r>
      <w:r>
        <w:t>)</w:t>
      </w:r>
      <w:r>
        <w:rPr>
          <w:spacing w:val="-2"/>
        </w:rPr>
        <w:t>, dok se selektivni otpad odvozio 1 × mjesečno (</w:t>
      </w:r>
      <w:r w:rsidRPr="00B97CDA">
        <w:t xml:space="preserve">spremnik od </w:t>
      </w:r>
      <w:r>
        <w:t>24</w:t>
      </w:r>
      <w:r w:rsidRPr="00B97CDA">
        <w:t>0 L</w:t>
      </w:r>
      <w:r>
        <w:t xml:space="preserve"> u koji se prikuplja papir/karton i plastika). </w:t>
      </w:r>
      <w:r w:rsidRPr="00D40878">
        <w:t>Tvrtka</w:t>
      </w:r>
      <w:r>
        <w:t xml:space="preserve"> MULL-</w:t>
      </w:r>
      <w:r w:rsidRPr="00B97CDA">
        <w:t xml:space="preserve">TRANS d.o.o. </w:t>
      </w:r>
      <w:r w:rsidRPr="00B97CDA">
        <w:rPr>
          <w:bCs/>
        </w:rPr>
        <w:t>upravljana od strane povezanog društva</w:t>
      </w:r>
      <w:r w:rsidRPr="00B97CDA">
        <w:t xml:space="preserve"> </w:t>
      </w:r>
      <w:r w:rsidRPr="00B97CDA">
        <w:rPr>
          <w:bCs/>
        </w:rPr>
        <w:t>EKO-FLOR PLUS d.o.o.</w:t>
      </w:r>
      <w:r>
        <w:rPr>
          <w:bCs/>
        </w:rPr>
        <w:t>,</w:t>
      </w:r>
      <w:r w:rsidRPr="00B97CDA">
        <w:rPr>
          <w:bCs/>
        </w:rPr>
        <w:t xml:space="preserve"> </w:t>
      </w:r>
      <w:r w:rsidRPr="00B97CDA">
        <w:t xml:space="preserve">obavlja poslove sakupljanja  komunalnog i neopasnog otpada na području Općine, te </w:t>
      </w:r>
      <w:r>
        <w:t>je odvozila otpad u</w:t>
      </w:r>
      <w:r w:rsidRPr="00B97CDA">
        <w:t xml:space="preserve"> postrojenj</w:t>
      </w:r>
      <w:r>
        <w:t>a</w:t>
      </w:r>
      <w:r w:rsidRPr="00B97CDA">
        <w:t xml:space="preserve"> za mehaničku i biološku obradu otpada</w:t>
      </w:r>
      <w:r>
        <w:t xml:space="preserve"> u Oroslavlju i Varaždinu. U Oroslavlju u pogonu tvrtke EKO-FLOR PLUS d.o.o., selektivni </w:t>
      </w:r>
      <w:r w:rsidRPr="00B97CDA">
        <w:t xml:space="preserve">otpad sa područja </w:t>
      </w:r>
      <w:r>
        <w:t xml:space="preserve">Općine obrađivao se prolaskom kroz </w:t>
      </w:r>
      <w:proofErr w:type="spellStart"/>
      <w:r>
        <w:t>sortirnu</w:t>
      </w:r>
      <w:proofErr w:type="spellEnd"/>
      <w:r>
        <w:t xml:space="preserve"> liniju gdje se izdvajao korisni od nekorisnog otpada. Korisni otpad podrazumijeva izdvojeni čisti papir, karton i plastiku, te se plasirao na daljnje tržište obrađivačima. </w:t>
      </w:r>
      <w:proofErr w:type="spellStart"/>
      <w:r>
        <w:t>Ostatni</w:t>
      </w:r>
      <w:proofErr w:type="spellEnd"/>
      <w:r>
        <w:t xml:space="preserve"> </w:t>
      </w:r>
      <w:r>
        <w:lastRenderedPageBreak/>
        <w:t xml:space="preserve">nekorisni dio slao se u pogon za </w:t>
      </w:r>
      <w:r w:rsidRPr="00B97CDA">
        <w:t>mehaničku i biološku obradu</w:t>
      </w:r>
      <w:r>
        <w:t xml:space="preserve"> tvrtke C.I.O.S. MBO d.o.o. u Varaždinu gdje se otpad koristio za proizvodnju goriva iz otpada ili se odlagao na odlagališta kao otpad </w:t>
      </w:r>
      <w:r w:rsidRPr="00C83649">
        <w:t>iz građevina za gospodarenje otpadom</w:t>
      </w:r>
      <w:r>
        <w:t xml:space="preserve"> ključnog broja 19 12 </w:t>
      </w:r>
      <w:proofErr w:type="spellStart"/>
      <w:r>
        <w:t>12</w:t>
      </w:r>
      <w:proofErr w:type="spellEnd"/>
      <w:r>
        <w:t xml:space="preserve"> - O</w:t>
      </w:r>
      <w:r w:rsidRPr="00C83649">
        <w:t xml:space="preserve">stali otpad (uključujući mješavine materijala) od mehaničke obrade </w:t>
      </w:r>
      <w:r w:rsidRPr="004D50E3">
        <w:t xml:space="preserve">otpada </w:t>
      </w:r>
      <w:r w:rsidRPr="00985058">
        <w:t>(odlaže se na raznim odlagalištima u Republici Hrvatskoj). Iz količine i tijeka otpada tijeko</w:t>
      </w:r>
      <w:r>
        <w:t xml:space="preserve">m zadnjih godina </w:t>
      </w:r>
      <w:r w:rsidRPr="004D50E3">
        <w:t xml:space="preserve">vidljivo je </w:t>
      </w:r>
      <w:r>
        <w:t>da se uspostavio pozitivan trend obrade komunalnog otpada od strane koncesionara u smislu d</w:t>
      </w:r>
      <w:r w:rsidRPr="004D50E3">
        <w:t xml:space="preserve">a se manja količina otpada zbrinjava odlaganjem (postupak D </w:t>
      </w:r>
      <w:r>
        <w:t>do</w:t>
      </w:r>
      <w:r w:rsidRPr="004D50E3">
        <w:t xml:space="preserve"> 5% </w:t>
      </w:r>
      <w:r>
        <w:t xml:space="preserve">ukupne </w:t>
      </w:r>
      <w:r w:rsidRPr="004D50E3">
        <w:t xml:space="preserve">godišnje količine), dok se </w:t>
      </w:r>
      <w:r>
        <w:t>veći</w:t>
      </w:r>
      <w:r w:rsidRPr="004D50E3">
        <w:t xml:space="preserve"> dio obrađuje</w:t>
      </w:r>
      <w:r>
        <w:t xml:space="preserve"> na način da se </w:t>
      </w:r>
      <w:proofErr w:type="spellStart"/>
      <w:r w:rsidRPr="004D50E3">
        <w:t>oporablja</w:t>
      </w:r>
      <w:proofErr w:type="spellEnd"/>
      <w:r>
        <w:t xml:space="preserve"> na </w:t>
      </w:r>
      <w:proofErr w:type="spellStart"/>
      <w:r>
        <w:t>sortirnoj</w:t>
      </w:r>
      <w:proofErr w:type="spellEnd"/>
      <w:r>
        <w:t xml:space="preserve"> liniji ili se otpad koristi za proizvodnju goriva </w:t>
      </w:r>
      <w:r w:rsidRPr="004D50E3">
        <w:t xml:space="preserve">(postupak R – 95 % </w:t>
      </w:r>
      <w:r>
        <w:t xml:space="preserve">ukupne </w:t>
      </w:r>
      <w:r w:rsidRPr="004D50E3">
        <w:t>godišnje količine).</w:t>
      </w:r>
    </w:p>
    <w:p w:rsidR="00761803" w:rsidRPr="00D40878" w:rsidRDefault="007D65DD" w:rsidP="007D65DD">
      <w:pPr>
        <w:pStyle w:val="Tekstobicni"/>
      </w:pPr>
      <w:r w:rsidRPr="00D40878">
        <w:t xml:space="preserve">Prikupljanje i odvoz komunalnog otpada </w:t>
      </w:r>
      <w:r w:rsidR="00C51245">
        <w:t>izvodi</w:t>
      </w:r>
      <w:r w:rsidRPr="00D40878">
        <w:t xml:space="preserve"> se specijalnim vozilima</w:t>
      </w:r>
      <w:r>
        <w:t xml:space="preserve"> (4 vozila)</w:t>
      </w:r>
      <w:r w:rsidRPr="00D40878">
        <w:t xml:space="preserve">, različitom dinamikom, koja ovisni o vrsti otpada, tipu posude, vrsti objekta i </w:t>
      </w:r>
      <w:r>
        <w:t>samom</w:t>
      </w:r>
      <w:r w:rsidRPr="00D40878">
        <w:t xml:space="preserve"> naselj</w:t>
      </w:r>
      <w:r>
        <w:t>u u  Općini</w:t>
      </w:r>
      <w:r w:rsidRPr="00D40878">
        <w:t>, prema utvrđenom rasporedu.</w:t>
      </w:r>
      <w:r>
        <w:t xml:space="preserve"> </w:t>
      </w:r>
      <w:r w:rsidRPr="00D40878">
        <w:t xml:space="preserve">U tablici </w:t>
      </w:r>
      <w:r w:rsidR="00985058">
        <w:t>4</w:t>
      </w:r>
      <w:r w:rsidRPr="00D40878">
        <w:t xml:space="preserve"> pregledno je prikazan postojeći plan odvoza komunalnog otpada na području Općine </w:t>
      </w:r>
      <w:r>
        <w:t>Sveti Juraj na Bregu.</w:t>
      </w:r>
      <w:r w:rsidRPr="00D40878">
        <w:t xml:space="preserve"> </w:t>
      </w:r>
    </w:p>
    <w:p w:rsidR="007D65DD" w:rsidRPr="00D40878" w:rsidRDefault="007D65DD" w:rsidP="007D65DD">
      <w:pPr>
        <w:pStyle w:val="Opisslike0"/>
        <w:ind w:right="-427"/>
        <w:jc w:val="left"/>
      </w:pPr>
      <w:r w:rsidRPr="00D40878">
        <w:rPr>
          <w:spacing w:val="-2"/>
        </w:rPr>
        <w:t xml:space="preserve">Tablica </w:t>
      </w:r>
      <w:r w:rsidR="00985058">
        <w:rPr>
          <w:spacing w:val="-2"/>
        </w:rPr>
        <w:t>4</w:t>
      </w:r>
      <w:r w:rsidRPr="00D40878">
        <w:rPr>
          <w:spacing w:val="-2"/>
        </w:rPr>
        <w:t xml:space="preserve">: Prikaz postojećeg </w:t>
      </w:r>
      <w:r>
        <w:rPr>
          <w:spacing w:val="-2"/>
        </w:rPr>
        <w:t xml:space="preserve">plana </w:t>
      </w:r>
      <w:r w:rsidRPr="00D40878">
        <w:rPr>
          <w:spacing w:val="-2"/>
        </w:rPr>
        <w:t>odvoza komunalnog otpada na području Općine S</w:t>
      </w:r>
      <w:r>
        <w:rPr>
          <w:spacing w:val="-2"/>
        </w:rPr>
        <w:t>veti Juraj na Bregu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1908"/>
        <w:gridCol w:w="1843"/>
        <w:gridCol w:w="2126"/>
        <w:gridCol w:w="1427"/>
      </w:tblGrid>
      <w:tr w:rsidR="007D65DD" w:rsidRPr="00D40878" w:rsidTr="000C34E8">
        <w:trPr>
          <w:cantSplit/>
          <w:trHeight w:val="393"/>
          <w:jc w:val="center"/>
        </w:trPr>
        <w:tc>
          <w:tcPr>
            <w:tcW w:w="1768" w:type="dxa"/>
            <w:vMerge w:val="restart"/>
            <w:tcBorders>
              <w:top w:val="single" w:sz="8" w:space="0" w:color="auto"/>
              <w:left w:val="single" w:sz="8" w:space="0" w:color="auto"/>
              <w:bottom w:val="single" w:sz="4" w:space="0" w:color="auto"/>
              <w:right w:val="single" w:sz="4" w:space="0" w:color="auto"/>
            </w:tcBorders>
            <w:tcMar>
              <w:top w:w="28" w:type="dxa"/>
              <w:left w:w="28" w:type="dxa"/>
              <w:bottom w:w="28" w:type="dxa"/>
              <w:right w:w="28" w:type="dxa"/>
            </w:tcMar>
            <w:vAlign w:val="center"/>
          </w:tcPr>
          <w:p w:rsidR="007D65DD" w:rsidRPr="00D40878" w:rsidRDefault="007D65DD" w:rsidP="000C34E8">
            <w:pPr>
              <w:jc w:val="center"/>
              <w:rPr>
                <w:rFonts w:ascii="Trebuchet MS" w:hAnsi="Trebuchet MS"/>
                <w:b/>
                <w:bCs/>
                <w:color w:val="000000"/>
                <w:sz w:val="20"/>
                <w:szCs w:val="20"/>
                <w:lang w:val="hr-HR"/>
              </w:rPr>
            </w:pPr>
            <w:r w:rsidRPr="00D40878">
              <w:rPr>
                <w:rFonts w:ascii="Trebuchet MS" w:hAnsi="Trebuchet MS"/>
                <w:b/>
                <w:bCs/>
                <w:color w:val="000000"/>
                <w:sz w:val="20"/>
                <w:szCs w:val="20"/>
                <w:lang w:val="hr-HR"/>
              </w:rPr>
              <w:t xml:space="preserve">PODRUČJE  </w:t>
            </w:r>
          </w:p>
          <w:p w:rsidR="007D65DD" w:rsidRPr="00D40878" w:rsidRDefault="007D65DD" w:rsidP="000C34E8">
            <w:pPr>
              <w:jc w:val="center"/>
              <w:rPr>
                <w:rFonts w:ascii="Trebuchet MS" w:hAnsi="Trebuchet MS"/>
                <w:b/>
                <w:bCs/>
                <w:color w:val="000000"/>
                <w:sz w:val="16"/>
                <w:szCs w:val="16"/>
                <w:lang w:val="hr-HR"/>
              </w:rPr>
            </w:pPr>
            <w:r w:rsidRPr="00D40878">
              <w:rPr>
                <w:rFonts w:ascii="Trebuchet MS" w:hAnsi="Trebuchet MS"/>
                <w:b/>
                <w:bCs/>
                <w:color w:val="000000"/>
                <w:sz w:val="20"/>
                <w:szCs w:val="20"/>
                <w:lang w:val="hr-HR"/>
              </w:rPr>
              <w:t>ODVOZA</w:t>
            </w:r>
          </w:p>
        </w:tc>
        <w:tc>
          <w:tcPr>
            <w:tcW w:w="7304" w:type="dxa"/>
            <w:gridSpan w:val="4"/>
            <w:tcBorders>
              <w:top w:val="single" w:sz="8" w:space="0" w:color="auto"/>
              <w:left w:val="single" w:sz="4" w:space="0" w:color="auto"/>
              <w:bottom w:val="single" w:sz="4" w:space="0" w:color="auto"/>
              <w:right w:val="single" w:sz="8" w:space="0" w:color="auto"/>
            </w:tcBorders>
            <w:tcMar>
              <w:top w:w="28" w:type="dxa"/>
              <w:left w:w="28" w:type="dxa"/>
              <w:bottom w:w="28" w:type="dxa"/>
              <w:right w:w="28" w:type="dxa"/>
            </w:tcMar>
            <w:vAlign w:val="center"/>
          </w:tcPr>
          <w:p w:rsidR="007D65DD" w:rsidRPr="00D40878" w:rsidRDefault="007D65DD" w:rsidP="000C34E8">
            <w:pPr>
              <w:jc w:val="center"/>
              <w:rPr>
                <w:rFonts w:ascii="Trebuchet MS" w:hAnsi="Trebuchet MS"/>
                <w:b/>
                <w:bCs/>
                <w:color w:val="000000"/>
                <w:sz w:val="20"/>
                <w:szCs w:val="20"/>
                <w:lang w:val="hr-HR"/>
              </w:rPr>
            </w:pPr>
            <w:r w:rsidRPr="00D40878">
              <w:rPr>
                <w:rFonts w:ascii="Trebuchet MS" w:hAnsi="Trebuchet MS"/>
                <w:b/>
                <w:bCs/>
                <w:color w:val="000000"/>
                <w:sz w:val="20"/>
                <w:szCs w:val="20"/>
                <w:lang w:val="hr-HR"/>
              </w:rPr>
              <w:t>PLAN ODVOZA OTPADA</w:t>
            </w:r>
          </w:p>
        </w:tc>
      </w:tr>
      <w:tr w:rsidR="007D65DD" w:rsidRPr="00D40878" w:rsidTr="000C34E8">
        <w:trPr>
          <w:cantSplit/>
          <w:trHeight w:val="260"/>
          <w:jc w:val="center"/>
        </w:trPr>
        <w:tc>
          <w:tcPr>
            <w:tcW w:w="1768" w:type="dxa"/>
            <w:vMerge/>
            <w:tcBorders>
              <w:top w:val="single" w:sz="4" w:space="0" w:color="auto"/>
              <w:left w:val="single" w:sz="8" w:space="0" w:color="auto"/>
              <w:bottom w:val="double" w:sz="4" w:space="0" w:color="auto"/>
              <w:right w:val="single" w:sz="4" w:space="0" w:color="auto"/>
            </w:tcBorders>
            <w:tcMar>
              <w:top w:w="28" w:type="dxa"/>
              <w:left w:w="28" w:type="dxa"/>
              <w:bottom w:w="28" w:type="dxa"/>
              <w:right w:w="28" w:type="dxa"/>
            </w:tcMar>
            <w:vAlign w:val="center"/>
          </w:tcPr>
          <w:p w:rsidR="007D65DD" w:rsidRPr="00D40878" w:rsidRDefault="007D65DD" w:rsidP="000C34E8">
            <w:pPr>
              <w:jc w:val="center"/>
              <w:rPr>
                <w:rFonts w:ascii="Trebuchet MS" w:hAnsi="Trebuchet MS"/>
                <w:b/>
                <w:bCs/>
                <w:color w:val="000000"/>
                <w:sz w:val="16"/>
                <w:szCs w:val="16"/>
                <w:lang w:val="hr-HR"/>
              </w:rPr>
            </w:pPr>
          </w:p>
        </w:tc>
        <w:tc>
          <w:tcPr>
            <w:tcW w:w="3751" w:type="dxa"/>
            <w:gridSpan w:val="2"/>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vAlign w:val="center"/>
          </w:tcPr>
          <w:p w:rsidR="007D65DD" w:rsidRPr="00D40878" w:rsidRDefault="007D65DD" w:rsidP="000C34E8">
            <w:pPr>
              <w:jc w:val="center"/>
              <w:rPr>
                <w:rFonts w:ascii="Trebuchet MS" w:hAnsi="Trebuchet MS"/>
                <w:b/>
                <w:bCs/>
                <w:color w:val="000000"/>
                <w:sz w:val="16"/>
                <w:szCs w:val="16"/>
                <w:lang w:val="hr-HR"/>
              </w:rPr>
            </w:pPr>
            <w:r>
              <w:rPr>
                <w:rFonts w:ascii="Trebuchet MS" w:hAnsi="Trebuchet MS"/>
                <w:b/>
                <w:bCs/>
                <w:color w:val="000000"/>
                <w:sz w:val="16"/>
                <w:szCs w:val="16"/>
                <w:lang w:val="hr-HR"/>
              </w:rPr>
              <w:t xml:space="preserve">NA KUĆNOM PRAGU </w:t>
            </w:r>
          </w:p>
        </w:tc>
        <w:tc>
          <w:tcPr>
            <w:tcW w:w="3553" w:type="dxa"/>
            <w:gridSpan w:val="2"/>
            <w:tcBorders>
              <w:top w:val="single" w:sz="4" w:space="0" w:color="auto"/>
              <w:left w:val="single" w:sz="4" w:space="0" w:color="auto"/>
              <w:bottom w:val="double" w:sz="4" w:space="0" w:color="auto"/>
              <w:right w:val="single" w:sz="8" w:space="0" w:color="auto"/>
            </w:tcBorders>
            <w:tcMar>
              <w:top w:w="28" w:type="dxa"/>
              <w:left w:w="28" w:type="dxa"/>
              <w:bottom w:w="28" w:type="dxa"/>
              <w:right w:w="28" w:type="dxa"/>
            </w:tcMar>
            <w:vAlign w:val="center"/>
          </w:tcPr>
          <w:p w:rsidR="007D65DD" w:rsidRPr="00D40878" w:rsidRDefault="007D65DD" w:rsidP="000C34E8">
            <w:pPr>
              <w:jc w:val="center"/>
              <w:rPr>
                <w:rFonts w:ascii="Trebuchet MS" w:hAnsi="Trebuchet MS"/>
                <w:b/>
                <w:bCs/>
                <w:color w:val="000000"/>
                <w:sz w:val="16"/>
                <w:szCs w:val="16"/>
                <w:lang w:val="hr-HR"/>
              </w:rPr>
            </w:pPr>
            <w:r>
              <w:rPr>
                <w:rFonts w:ascii="Trebuchet MS" w:hAnsi="Trebuchet MS"/>
                <w:b/>
                <w:bCs/>
                <w:color w:val="000000"/>
                <w:sz w:val="16"/>
                <w:szCs w:val="16"/>
                <w:lang w:val="hr-HR"/>
              </w:rPr>
              <w:t>NA ZELENIM OTOCIMA</w:t>
            </w:r>
          </w:p>
        </w:tc>
      </w:tr>
      <w:tr w:rsidR="007D65DD" w:rsidRPr="00D40878" w:rsidTr="000C34E8">
        <w:trPr>
          <w:cantSplit/>
          <w:trHeight w:val="260"/>
          <w:jc w:val="center"/>
        </w:trPr>
        <w:tc>
          <w:tcPr>
            <w:tcW w:w="1768" w:type="dxa"/>
            <w:vMerge/>
            <w:tcBorders>
              <w:top w:val="single" w:sz="4" w:space="0" w:color="auto"/>
              <w:left w:val="single" w:sz="8" w:space="0" w:color="auto"/>
              <w:bottom w:val="double" w:sz="4" w:space="0" w:color="auto"/>
              <w:right w:val="single" w:sz="4" w:space="0" w:color="auto"/>
            </w:tcBorders>
            <w:tcMar>
              <w:top w:w="28" w:type="dxa"/>
              <w:left w:w="28" w:type="dxa"/>
              <w:bottom w:w="28" w:type="dxa"/>
              <w:right w:w="28" w:type="dxa"/>
            </w:tcMar>
            <w:vAlign w:val="center"/>
          </w:tcPr>
          <w:p w:rsidR="007D65DD" w:rsidRPr="00D40878" w:rsidRDefault="007D65DD" w:rsidP="000C34E8">
            <w:pPr>
              <w:jc w:val="center"/>
              <w:rPr>
                <w:rFonts w:ascii="Trebuchet MS" w:hAnsi="Trebuchet MS"/>
                <w:b/>
                <w:bCs/>
                <w:color w:val="000000"/>
                <w:sz w:val="16"/>
                <w:szCs w:val="16"/>
                <w:lang w:val="hr-HR"/>
              </w:rPr>
            </w:pPr>
          </w:p>
        </w:tc>
        <w:tc>
          <w:tcPr>
            <w:tcW w:w="1908" w:type="dxa"/>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vAlign w:val="center"/>
          </w:tcPr>
          <w:p w:rsidR="007D65DD" w:rsidRPr="00D40878" w:rsidRDefault="007D65DD" w:rsidP="000C34E8">
            <w:pPr>
              <w:jc w:val="center"/>
              <w:rPr>
                <w:rFonts w:ascii="Trebuchet MS" w:hAnsi="Trebuchet MS"/>
                <w:b/>
                <w:bCs/>
                <w:color w:val="000000"/>
                <w:sz w:val="16"/>
                <w:szCs w:val="16"/>
                <w:lang w:val="hr-HR"/>
              </w:rPr>
            </w:pPr>
            <w:r w:rsidRPr="00D40878">
              <w:rPr>
                <w:rFonts w:ascii="Trebuchet MS" w:hAnsi="Trebuchet MS"/>
                <w:b/>
                <w:bCs/>
                <w:color w:val="000000"/>
                <w:sz w:val="16"/>
                <w:szCs w:val="16"/>
                <w:lang w:val="hr-HR"/>
              </w:rPr>
              <w:t>MIJEŠANI KOMUNALNI OTPAD</w:t>
            </w:r>
          </w:p>
        </w:tc>
        <w:tc>
          <w:tcPr>
            <w:tcW w:w="1843" w:type="dxa"/>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vAlign w:val="center"/>
          </w:tcPr>
          <w:p w:rsidR="007D65DD" w:rsidRPr="00D40878" w:rsidRDefault="007D65DD" w:rsidP="000C34E8">
            <w:pPr>
              <w:jc w:val="center"/>
              <w:rPr>
                <w:rFonts w:ascii="Trebuchet MS" w:hAnsi="Trebuchet MS"/>
                <w:b/>
                <w:bCs/>
                <w:color w:val="000000"/>
                <w:sz w:val="16"/>
                <w:szCs w:val="16"/>
                <w:lang w:val="hr-HR"/>
              </w:rPr>
            </w:pPr>
            <w:r w:rsidRPr="00D40878">
              <w:rPr>
                <w:rFonts w:ascii="Trebuchet MS" w:hAnsi="Trebuchet MS"/>
                <w:b/>
                <w:bCs/>
                <w:color w:val="000000"/>
                <w:sz w:val="16"/>
                <w:szCs w:val="16"/>
                <w:lang w:val="hr-HR"/>
              </w:rPr>
              <w:t>AMBALAŽNI I ODVOJENO</w:t>
            </w:r>
            <w:r w:rsidRPr="00D40878">
              <w:rPr>
                <w:rFonts w:ascii="Trebuchet MS" w:hAnsi="Trebuchet MS"/>
                <w:b/>
                <w:bCs/>
                <w:color w:val="000000"/>
                <w:sz w:val="16"/>
                <w:szCs w:val="16"/>
                <w:lang w:val="hr-HR"/>
              </w:rPr>
              <w:br/>
              <w:t xml:space="preserve">SKUPLJENI </w:t>
            </w:r>
            <w:r>
              <w:rPr>
                <w:rFonts w:ascii="Trebuchet MS" w:hAnsi="Trebuchet MS"/>
                <w:b/>
                <w:bCs/>
                <w:color w:val="000000"/>
                <w:sz w:val="16"/>
                <w:szCs w:val="16"/>
                <w:lang w:val="hr-HR"/>
              </w:rPr>
              <w:t xml:space="preserve">SELEKTIVNI </w:t>
            </w:r>
            <w:r w:rsidRPr="00D40878">
              <w:rPr>
                <w:rFonts w:ascii="Trebuchet MS" w:hAnsi="Trebuchet MS"/>
                <w:b/>
                <w:bCs/>
                <w:color w:val="000000"/>
                <w:sz w:val="16"/>
                <w:szCs w:val="16"/>
                <w:lang w:val="hr-HR"/>
              </w:rPr>
              <w:t>OTPAD</w:t>
            </w:r>
            <w:r>
              <w:rPr>
                <w:rFonts w:ascii="Trebuchet MS" w:hAnsi="Trebuchet MS"/>
                <w:b/>
                <w:bCs/>
                <w:color w:val="000000"/>
                <w:sz w:val="16"/>
                <w:szCs w:val="16"/>
                <w:lang w:val="hr-HR"/>
              </w:rPr>
              <w:t xml:space="preserve"> – PAPIR/KARTON  i PLASTIKA</w:t>
            </w:r>
          </w:p>
        </w:tc>
        <w:tc>
          <w:tcPr>
            <w:tcW w:w="2126" w:type="dxa"/>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vAlign w:val="center"/>
          </w:tcPr>
          <w:p w:rsidR="007D65DD" w:rsidRPr="00D40878" w:rsidRDefault="007D65DD" w:rsidP="000C34E8">
            <w:pPr>
              <w:jc w:val="center"/>
              <w:rPr>
                <w:rFonts w:ascii="Trebuchet MS" w:hAnsi="Trebuchet MS"/>
                <w:b/>
                <w:bCs/>
                <w:color w:val="000000"/>
                <w:sz w:val="16"/>
                <w:szCs w:val="16"/>
                <w:lang w:val="hr-HR"/>
              </w:rPr>
            </w:pPr>
            <w:r w:rsidRPr="00D40878">
              <w:rPr>
                <w:rFonts w:ascii="Trebuchet MS" w:hAnsi="Trebuchet MS"/>
                <w:b/>
                <w:bCs/>
                <w:color w:val="000000"/>
                <w:sz w:val="16"/>
                <w:szCs w:val="16"/>
                <w:lang w:val="hr-HR"/>
              </w:rPr>
              <w:t>AMBALAŽNI I ODVOJENO</w:t>
            </w:r>
            <w:r w:rsidRPr="00D40878">
              <w:rPr>
                <w:rFonts w:ascii="Trebuchet MS" w:hAnsi="Trebuchet MS"/>
                <w:b/>
                <w:bCs/>
                <w:color w:val="000000"/>
                <w:sz w:val="16"/>
                <w:szCs w:val="16"/>
                <w:lang w:val="hr-HR"/>
              </w:rPr>
              <w:br/>
              <w:t xml:space="preserve">SKUPLJENI </w:t>
            </w:r>
            <w:r>
              <w:rPr>
                <w:rFonts w:ascii="Trebuchet MS" w:hAnsi="Trebuchet MS"/>
                <w:b/>
                <w:bCs/>
                <w:color w:val="000000"/>
                <w:sz w:val="16"/>
                <w:szCs w:val="16"/>
                <w:lang w:val="hr-HR"/>
              </w:rPr>
              <w:t xml:space="preserve">SELEKTIVNI </w:t>
            </w:r>
            <w:r w:rsidRPr="00D40878">
              <w:rPr>
                <w:rFonts w:ascii="Trebuchet MS" w:hAnsi="Trebuchet MS"/>
                <w:b/>
                <w:bCs/>
                <w:color w:val="000000"/>
                <w:sz w:val="16"/>
                <w:szCs w:val="16"/>
                <w:lang w:val="hr-HR"/>
              </w:rPr>
              <w:t>OTPAD</w:t>
            </w:r>
            <w:r>
              <w:rPr>
                <w:rFonts w:ascii="Trebuchet MS" w:hAnsi="Trebuchet MS"/>
                <w:b/>
                <w:bCs/>
                <w:color w:val="000000"/>
                <w:sz w:val="16"/>
                <w:szCs w:val="16"/>
                <w:lang w:val="hr-HR"/>
              </w:rPr>
              <w:t xml:space="preserve"> – STAKLO I TEKSTIL</w:t>
            </w:r>
          </w:p>
        </w:tc>
        <w:tc>
          <w:tcPr>
            <w:tcW w:w="1427" w:type="dxa"/>
            <w:tcBorders>
              <w:top w:val="single" w:sz="4" w:space="0" w:color="auto"/>
              <w:left w:val="single" w:sz="4" w:space="0" w:color="auto"/>
              <w:bottom w:val="double" w:sz="4" w:space="0" w:color="auto"/>
              <w:right w:val="single" w:sz="8" w:space="0" w:color="auto"/>
            </w:tcBorders>
            <w:tcMar>
              <w:top w:w="28" w:type="dxa"/>
              <w:left w:w="28" w:type="dxa"/>
              <w:bottom w:w="28" w:type="dxa"/>
              <w:right w:w="28" w:type="dxa"/>
            </w:tcMar>
            <w:vAlign w:val="center"/>
          </w:tcPr>
          <w:p w:rsidR="007D65DD" w:rsidRPr="00D40878" w:rsidRDefault="007D65DD" w:rsidP="000C34E8">
            <w:pPr>
              <w:jc w:val="center"/>
              <w:rPr>
                <w:rFonts w:ascii="Trebuchet MS" w:hAnsi="Trebuchet MS"/>
                <w:b/>
                <w:bCs/>
                <w:color w:val="000000"/>
                <w:sz w:val="16"/>
                <w:szCs w:val="16"/>
                <w:lang w:val="hr-HR"/>
              </w:rPr>
            </w:pPr>
            <w:r w:rsidRPr="00D40878">
              <w:rPr>
                <w:rFonts w:ascii="Trebuchet MS" w:hAnsi="Trebuchet MS"/>
                <w:b/>
                <w:bCs/>
                <w:color w:val="000000"/>
                <w:sz w:val="16"/>
                <w:szCs w:val="16"/>
                <w:lang w:val="hr-HR"/>
              </w:rPr>
              <w:t>KRUPNI (GLOMAZNI)</w:t>
            </w:r>
          </w:p>
          <w:p w:rsidR="007D65DD" w:rsidRPr="00D40878" w:rsidRDefault="007D65DD" w:rsidP="000C34E8">
            <w:pPr>
              <w:jc w:val="center"/>
              <w:rPr>
                <w:rFonts w:ascii="Trebuchet MS" w:hAnsi="Trebuchet MS"/>
                <w:b/>
                <w:bCs/>
                <w:color w:val="000000"/>
                <w:sz w:val="16"/>
                <w:szCs w:val="16"/>
                <w:lang w:val="hr-HR"/>
              </w:rPr>
            </w:pPr>
            <w:r w:rsidRPr="00D40878">
              <w:rPr>
                <w:rFonts w:ascii="Trebuchet MS" w:hAnsi="Trebuchet MS"/>
                <w:b/>
                <w:bCs/>
                <w:color w:val="000000"/>
                <w:sz w:val="16"/>
                <w:szCs w:val="16"/>
                <w:lang w:val="hr-HR"/>
              </w:rPr>
              <w:t>KOMUNALNI OTPAD</w:t>
            </w:r>
          </w:p>
        </w:tc>
      </w:tr>
      <w:tr w:rsidR="007D65DD" w:rsidRPr="00D40878" w:rsidTr="000C34E8">
        <w:trPr>
          <w:cantSplit/>
          <w:trHeight w:val="1417"/>
          <w:jc w:val="center"/>
        </w:trPr>
        <w:tc>
          <w:tcPr>
            <w:tcW w:w="1768" w:type="dxa"/>
            <w:tcBorders>
              <w:top w:val="double" w:sz="4" w:space="0" w:color="auto"/>
              <w:left w:val="single" w:sz="8" w:space="0" w:color="auto"/>
              <w:bottom w:val="single" w:sz="12" w:space="0" w:color="auto"/>
              <w:right w:val="single" w:sz="4" w:space="0" w:color="auto"/>
            </w:tcBorders>
            <w:tcMar>
              <w:top w:w="28" w:type="dxa"/>
              <w:left w:w="28" w:type="dxa"/>
              <w:bottom w:w="28" w:type="dxa"/>
              <w:right w:w="28" w:type="dxa"/>
            </w:tcMar>
            <w:vAlign w:val="center"/>
          </w:tcPr>
          <w:p w:rsidR="007D65DD" w:rsidRPr="00D40878" w:rsidRDefault="007D65DD" w:rsidP="000C34E8">
            <w:pPr>
              <w:jc w:val="center"/>
              <w:rPr>
                <w:rFonts w:ascii="Trebuchet MS" w:hAnsi="Trebuchet MS"/>
                <w:bCs/>
                <w:color w:val="000000"/>
                <w:sz w:val="20"/>
                <w:szCs w:val="20"/>
                <w:lang w:val="hr-HR"/>
              </w:rPr>
            </w:pPr>
            <w:r w:rsidRPr="00D40878">
              <w:rPr>
                <w:rFonts w:ascii="Trebuchet MS" w:hAnsi="Trebuchet MS"/>
                <w:bCs/>
                <w:color w:val="000000"/>
                <w:sz w:val="20"/>
                <w:szCs w:val="20"/>
                <w:lang w:val="hr-HR"/>
              </w:rPr>
              <w:t>Općin</w:t>
            </w:r>
            <w:r>
              <w:rPr>
                <w:rFonts w:ascii="Trebuchet MS" w:hAnsi="Trebuchet MS"/>
                <w:bCs/>
                <w:color w:val="000000"/>
                <w:sz w:val="20"/>
                <w:szCs w:val="20"/>
                <w:lang w:val="hr-HR"/>
              </w:rPr>
              <w:t>a</w:t>
            </w:r>
            <w:r w:rsidRPr="00D40878">
              <w:rPr>
                <w:rFonts w:ascii="Trebuchet MS" w:hAnsi="Trebuchet MS"/>
                <w:bCs/>
                <w:color w:val="000000"/>
                <w:sz w:val="20"/>
                <w:szCs w:val="20"/>
                <w:lang w:val="hr-HR"/>
              </w:rPr>
              <w:t xml:space="preserve"> </w:t>
            </w:r>
            <w:r>
              <w:rPr>
                <w:rFonts w:ascii="Trebuchet MS" w:hAnsi="Trebuchet MS"/>
                <w:bCs/>
                <w:color w:val="000000"/>
                <w:sz w:val="20"/>
                <w:szCs w:val="20"/>
                <w:lang w:val="hr-HR"/>
              </w:rPr>
              <w:t>Sveti Juraj na Bregu</w:t>
            </w:r>
          </w:p>
          <w:p w:rsidR="007D65DD" w:rsidRPr="00D40878" w:rsidRDefault="007D65DD" w:rsidP="000C34E8">
            <w:pPr>
              <w:ind w:left="113" w:right="113"/>
              <w:jc w:val="center"/>
              <w:rPr>
                <w:rFonts w:ascii="Trebuchet MS" w:hAnsi="Trebuchet MS"/>
                <w:bCs/>
                <w:color w:val="000000"/>
                <w:sz w:val="20"/>
                <w:szCs w:val="20"/>
                <w:lang w:val="hr-HR"/>
              </w:rPr>
            </w:pPr>
          </w:p>
        </w:tc>
        <w:tc>
          <w:tcPr>
            <w:tcW w:w="1908" w:type="dxa"/>
            <w:tcBorders>
              <w:top w:val="doub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7D65DD" w:rsidRPr="00D40878" w:rsidRDefault="007D65DD" w:rsidP="000C34E8">
            <w:pPr>
              <w:jc w:val="center"/>
              <w:rPr>
                <w:rFonts w:ascii="Trebuchet MS" w:hAnsi="Trebuchet MS"/>
                <w:bCs/>
                <w:color w:val="000000"/>
                <w:sz w:val="20"/>
                <w:szCs w:val="20"/>
                <w:lang w:val="hr-HR"/>
              </w:rPr>
            </w:pPr>
            <w:r w:rsidRPr="00D40878">
              <w:rPr>
                <w:rFonts w:ascii="Trebuchet MS" w:hAnsi="Trebuchet MS"/>
                <w:bCs/>
                <w:color w:val="000000"/>
                <w:sz w:val="20"/>
                <w:szCs w:val="20"/>
                <w:lang w:val="hr-HR"/>
              </w:rPr>
              <w:t>PE kanta 120 l</w:t>
            </w:r>
          </w:p>
          <w:p w:rsidR="007D65DD" w:rsidRPr="00D40878" w:rsidRDefault="007D65DD" w:rsidP="000C34E8">
            <w:pPr>
              <w:pStyle w:val="Odlomakpopisa"/>
              <w:numPr>
                <w:ilvl w:val="0"/>
                <w:numId w:val="3"/>
              </w:numPr>
              <w:ind w:left="0" w:hanging="720"/>
              <w:jc w:val="center"/>
              <w:rPr>
                <w:rFonts w:ascii="Trebuchet MS" w:hAnsi="Trebuchet MS"/>
                <w:bCs/>
                <w:color w:val="000000"/>
                <w:sz w:val="18"/>
                <w:szCs w:val="18"/>
                <w:lang w:val="hr-HR"/>
              </w:rPr>
            </w:pPr>
            <w:r w:rsidRPr="00D40878">
              <w:rPr>
                <w:rFonts w:ascii="Trebuchet MS" w:hAnsi="Trebuchet MS"/>
                <w:bCs/>
                <w:color w:val="000000"/>
                <w:sz w:val="18"/>
                <w:szCs w:val="18"/>
                <w:lang w:val="hr-HR"/>
              </w:rPr>
              <w:t xml:space="preserve">(odvoz </w:t>
            </w:r>
            <w:r>
              <w:rPr>
                <w:rFonts w:ascii="Trebuchet MS" w:hAnsi="Trebuchet MS"/>
                <w:bCs/>
                <w:color w:val="000000"/>
                <w:sz w:val="18"/>
                <w:szCs w:val="18"/>
                <w:lang w:val="hr-HR"/>
              </w:rPr>
              <w:t>3 × mjesečno</w:t>
            </w:r>
            <w:r w:rsidRPr="00D40878">
              <w:rPr>
                <w:rFonts w:ascii="Trebuchet MS" w:hAnsi="Trebuchet MS"/>
                <w:bCs/>
                <w:color w:val="000000"/>
                <w:sz w:val="18"/>
                <w:szCs w:val="18"/>
                <w:lang w:val="hr-HR"/>
              </w:rPr>
              <w:t>)</w:t>
            </w:r>
          </w:p>
        </w:tc>
        <w:tc>
          <w:tcPr>
            <w:tcW w:w="1843" w:type="dxa"/>
            <w:tcBorders>
              <w:top w:val="doub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7D65DD" w:rsidRPr="00D40878" w:rsidRDefault="007D65DD" w:rsidP="000C34E8">
            <w:pPr>
              <w:jc w:val="center"/>
              <w:rPr>
                <w:rFonts w:ascii="Trebuchet MS" w:hAnsi="Trebuchet MS"/>
                <w:bCs/>
                <w:color w:val="000000"/>
                <w:sz w:val="20"/>
                <w:szCs w:val="20"/>
                <w:lang w:val="hr-HR"/>
              </w:rPr>
            </w:pPr>
            <w:r w:rsidRPr="00D40878">
              <w:rPr>
                <w:rFonts w:ascii="Trebuchet MS" w:hAnsi="Trebuchet MS"/>
                <w:bCs/>
                <w:color w:val="000000"/>
                <w:sz w:val="20"/>
                <w:szCs w:val="20"/>
                <w:lang w:val="hr-HR"/>
              </w:rPr>
              <w:t xml:space="preserve">PE kanta </w:t>
            </w:r>
            <w:r>
              <w:rPr>
                <w:rFonts w:ascii="Trebuchet MS" w:hAnsi="Trebuchet MS"/>
                <w:bCs/>
                <w:color w:val="000000"/>
                <w:sz w:val="20"/>
                <w:szCs w:val="20"/>
                <w:lang w:val="hr-HR"/>
              </w:rPr>
              <w:t>24</w:t>
            </w:r>
            <w:r w:rsidRPr="00D40878">
              <w:rPr>
                <w:rFonts w:ascii="Trebuchet MS" w:hAnsi="Trebuchet MS"/>
                <w:bCs/>
                <w:color w:val="000000"/>
                <w:sz w:val="20"/>
                <w:szCs w:val="20"/>
                <w:lang w:val="hr-HR"/>
              </w:rPr>
              <w:t>0 l</w:t>
            </w:r>
          </w:p>
          <w:p w:rsidR="007D65DD" w:rsidRPr="00424E85" w:rsidRDefault="007D65DD" w:rsidP="000C34E8">
            <w:pPr>
              <w:pStyle w:val="Odlomakpopisa"/>
              <w:numPr>
                <w:ilvl w:val="0"/>
                <w:numId w:val="3"/>
              </w:numPr>
              <w:ind w:left="0" w:hanging="720"/>
              <w:jc w:val="center"/>
              <w:rPr>
                <w:rFonts w:ascii="Trebuchet MS" w:hAnsi="Trebuchet MS"/>
                <w:bCs/>
                <w:color w:val="000000"/>
                <w:sz w:val="18"/>
                <w:szCs w:val="18"/>
                <w:lang w:val="hr-HR"/>
              </w:rPr>
            </w:pPr>
            <w:r w:rsidRPr="00D40878">
              <w:rPr>
                <w:rFonts w:ascii="Trebuchet MS" w:hAnsi="Trebuchet MS"/>
                <w:bCs/>
                <w:color w:val="000000"/>
                <w:sz w:val="18"/>
                <w:szCs w:val="18"/>
                <w:lang w:val="hr-HR"/>
              </w:rPr>
              <w:t xml:space="preserve">(odvoz </w:t>
            </w:r>
            <w:r>
              <w:rPr>
                <w:rFonts w:ascii="Trebuchet MS" w:hAnsi="Trebuchet MS"/>
                <w:bCs/>
                <w:color w:val="000000"/>
                <w:sz w:val="18"/>
                <w:szCs w:val="18"/>
                <w:lang w:val="hr-HR"/>
              </w:rPr>
              <w:t>1 × mjesečno</w:t>
            </w:r>
            <w:r w:rsidRPr="00D40878">
              <w:rPr>
                <w:rFonts w:ascii="Trebuchet MS" w:hAnsi="Trebuchet MS"/>
                <w:bCs/>
                <w:color w:val="000000"/>
                <w:sz w:val="18"/>
                <w:szCs w:val="18"/>
                <w:lang w:val="hr-HR"/>
              </w:rPr>
              <w:t>)</w:t>
            </w:r>
          </w:p>
        </w:tc>
        <w:tc>
          <w:tcPr>
            <w:tcW w:w="2126" w:type="dxa"/>
            <w:tcBorders>
              <w:top w:val="double" w:sz="4" w:space="0" w:color="auto"/>
              <w:left w:val="single" w:sz="4" w:space="0" w:color="auto"/>
              <w:bottom w:val="single" w:sz="12" w:space="0" w:color="auto"/>
              <w:right w:val="single" w:sz="4" w:space="0" w:color="auto"/>
            </w:tcBorders>
            <w:tcMar>
              <w:top w:w="28" w:type="dxa"/>
              <w:left w:w="28" w:type="dxa"/>
              <w:bottom w:w="28" w:type="dxa"/>
              <w:right w:w="28" w:type="dxa"/>
            </w:tcMar>
            <w:vAlign w:val="center"/>
          </w:tcPr>
          <w:p w:rsidR="007D65DD" w:rsidRPr="00044AD2" w:rsidRDefault="007D65DD" w:rsidP="000C34E8">
            <w:pPr>
              <w:jc w:val="center"/>
              <w:rPr>
                <w:rFonts w:ascii="Trebuchet MS" w:hAnsi="Trebuchet MS"/>
                <w:bCs/>
                <w:color w:val="000000"/>
                <w:sz w:val="20"/>
                <w:szCs w:val="20"/>
                <w:lang w:val="hr-HR"/>
              </w:rPr>
            </w:pPr>
            <w:r w:rsidRPr="00044AD2">
              <w:rPr>
                <w:rFonts w:ascii="Trebuchet MS" w:hAnsi="Trebuchet MS"/>
                <w:bCs/>
                <w:color w:val="000000"/>
                <w:sz w:val="20"/>
                <w:szCs w:val="20"/>
                <w:lang w:val="hr-HR"/>
              </w:rPr>
              <w:t>Zatvoreni kontejner</w:t>
            </w:r>
            <w:r>
              <w:rPr>
                <w:rFonts w:ascii="Trebuchet MS" w:hAnsi="Trebuchet MS"/>
                <w:bCs/>
                <w:color w:val="000000"/>
                <w:sz w:val="20"/>
                <w:szCs w:val="20"/>
                <w:lang w:val="hr-HR"/>
              </w:rPr>
              <w:t>i</w:t>
            </w:r>
            <w:r w:rsidRPr="00044AD2">
              <w:rPr>
                <w:rFonts w:ascii="Trebuchet MS" w:hAnsi="Trebuchet MS"/>
                <w:bCs/>
                <w:color w:val="000000"/>
                <w:sz w:val="20"/>
                <w:szCs w:val="20"/>
                <w:lang w:val="hr-HR"/>
              </w:rPr>
              <w:t xml:space="preserve"> od 1</w:t>
            </w:r>
            <w:r w:rsidR="007A19A0">
              <w:rPr>
                <w:rFonts w:ascii="Trebuchet MS" w:hAnsi="Trebuchet MS"/>
                <w:bCs/>
                <w:color w:val="000000"/>
                <w:sz w:val="20"/>
                <w:szCs w:val="20"/>
                <w:lang w:val="hr-HR"/>
              </w:rPr>
              <w:t xml:space="preserve">.0, </w:t>
            </w:r>
            <w:r w:rsidRPr="00044AD2">
              <w:rPr>
                <w:rFonts w:ascii="Trebuchet MS" w:hAnsi="Trebuchet MS"/>
                <w:bCs/>
                <w:color w:val="000000"/>
                <w:sz w:val="20"/>
                <w:szCs w:val="20"/>
                <w:lang w:val="hr-HR"/>
              </w:rPr>
              <w:t>2</w:t>
            </w:r>
            <w:r w:rsidR="007A19A0">
              <w:rPr>
                <w:rFonts w:ascii="Trebuchet MS" w:hAnsi="Trebuchet MS"/>
                <w:bCs/>
                <w:color w:val="000000"/>
                <w:sz w:val="20"/>
                <w:szCs w:val="20"/>
                <w:lang w:val="hr-HR"/>
              </w:rPr>
              <w:t>.0</w:t>
            </w:r>
            <w:r w:rsidRPr="00044AD2">
              <w:rPr>
                <w:rFonts w:ascii="Trebuchet MS" w:hAnsi="Trebuchet MS"/>
                <w:bCs/>
                <w:color w:val="000000"/>
                <w:sz w:val="20"/>
                <w:szCs w:val="20"/>
                <w:lang w:val="hr-HR"/>
              </w:rPr>
              <w:t xml:space="preserve"> i 2</w:t>
            </w:r>
            <w:r w:rsidR="007A19A0">
              <w:rPr>
                <w:rFonts w:ascii="Trebuchet MS" w:hAnsi="Trebuchet MS"/>
                <w:bCs/>
                <w:color w:val="000000"/>
                <w:sz w:val="20"/>
                <w:szCs w:val="20"/>
                <w:lang w:val="hr-HR"/>
              </w:rPr>
              <w:t>.</w:t>
            </w:r>
            <w:r w:rsidRPr="00044AD2">
              <w:rPr>
                <w:rFonts w:ascii="Trebuchet MS" w:hAnsi="Trebuchet MS"/>
                <w:bCs/>
                <w:color w:val="000000"/>
                <w:sz w:val="20"/>
                <w:szCs w:val="20"/>
                <w:lang w:val="hr-HR"/>
              </w:rPr>
              <w:t>5 m3</w:t>
            </w:r>
          </w:p>
          <w:p w:rsidR="007D65DD" w:rsidRPr="00A36CD7" w:rsidRDefault="007D65DD" w:rsidP="000C34E8">
            <w:pPr>
              <w:pStyle w:val="Odlomakpopisa"/>
              <w:numPr>
                <w:ilvl w:val="0"/>
                <w:numId w:val="3"/>
              </w:numPr>
              <w:ind w:left="0" w:hanging="720"/>
              <w:jc w:val="center"/>
              <w:rPr>
                <w:rFonts w:ascii="Trebuchet MS" w:hAnsi="Trebuchet MS"/>
                <w:bCs/>
                <w:color w:val="000000"/>
                <w:sz w:val="18"/>
                <w:szCs w:val="18"/>
                <w:lang w:val="hr-HR"/>
              </w:rPr>
            </w:pPr>
            <w:r w:rsidRPr="00044AD2">
              <w:rPr>
                <w:rFonts w:ascii="Trebuchet MS" w:hAnsi="Trebuchet MS"/>
                <w:bCs/>
                <w:color w:val="000000"/>
                <w:sz w:val="18"/>
                <w:szCs w:val="18"/>
                <w:lang w:val="hr-HR"/>
              </w:rPr>
              <w:t>(prema potrebi na poziv</w:t>
            </w:r>
            <w:r w:rsidRPr="00A36CD7">
              <w:rPr>
                <w:rFonts w:ascii="Trebuchet MS" w:hAnsi="Trebuchet MS"/>
                <w:bCs/>
                <w:color w:val="000000"/>
                <w:sz w:val="18"/>
                <w:szCs w:val="18"/>
                <w:lang w:val="hr-HR"/>
              </w:rPr>
              <w:t xml:space="preserve"> prema popunjenosti spremnika na zel</w:t>
            </w:r>
            <w:r>
              <w:rPr>
                <w:rFonts w:ascii="Trebuchet MS" w:hAnsi="Trebuchet MS"/>
                <w:bCs/>
                <w:color w:val="000000"/>
                <w:sz w:val="18"/>
                <w:szCs w:val="18"/>
                <w:lang w:val="hr-HR"/>
              </w:rPr>
              <w:t>e</w:t>
            </w:r>
            <w:r w:rsidRPr="00A36CD7">
              <w:rPr>
                <w:rFonts w:ascii="Trebuchet MS" w:hAnsi="Trebuchet MS"/>
                <w:bCs/>
                <w:color w:val="000000"/>
                <w:sz w:val="18"/>
                <w:szCs w:val="18"/>
                <w:lang w:val="hr-HR"/>
              </w:rPr>
              <w:t>nim otocima)</w:t>
            </w:r>
          </w:p>
        </w:tc>
        <w:tc>
          <w:tcPr>
            <w:tcW w:w="1427" w:type="dxa"/>
            <w:tcBorders>
              <w:top w:val="double" w:sz="4" w:space="0" w:color="auto"/>
              <w:left w:val="single" w:sz="4" w:space="0" w:color="auto"/>
              <w:bottom w:val="single" w:sz="12" w:space="0" w:color="auto"/>
              <w:right w:val="single" w:sz="8" w:space="0" w:color="auto"/>
            </w:tcBorders>
            <w:tcMar>
              <w:top w:w="28" w:type="dxa"/>
              <w:left w:w="28" w:type="dxa"/>
              <w:bottom w:w="28" w:type="dxa"/>
              <w:right w:w="28" w:type="dxa"/>
            </w:tcMar>
            <w:vAlign w:val="center"/>
          </w:tcPr>
          <w:p w:rsidR="007D65DD" w:rsidRPr="00A36CD7" w:rsidRDefault="007D65DD" w:rsidP="000C34E8">
            <w:pPr>
              <w:jc w:val="center"/>
              <w:rPr>
                <w:rFonts w:ascii="Trebuchet MS" w:hAnsi="Trebuchet MS"/>
                <w:bCs/>
                <w:color w:val="000000"/>
                <w:sz w:val="18"/>
                <w:szCs w:val="18"/>
                <w:lang w:val="hr-HR"/>
              </w:rPr>
            </w:pPr>
            <w:r w:rsidRPr="00A36CD7">
              <w:rPr>
                <w:rFonts w:ascii="Trebuchet MS" w:hAnsi="Trebuchet MS"/>
                <w:bCs/>
                <w:color w:val="000000"/>
                <w:sz w:val="18"/>
                <w:szCs w:val="18"/>
                <w:lang w:val="hr-HR"/>
              </w:rPr>
              <w:t xml:space="preserve">odvoz </w:t>
            </w:r>
          </w:p>
          <w:p w:rsidR="007D65DD" w:rsidRPr="00A36CD7" w:rsidRDefault="007D65DD" w:rsidP="000C34E8">
            <w:pPr>
              <w:ind w:left="113" w:right="113"/>
              <w:jc w:val="center"/>
              <w:rPr>
                <w:rFonts w:ascii="Trebuchet MS" w:hAnsi="Trebuchet MS"/>
                <w:bCs/>
                <w:color w:val="000000"/>
                <w:sz w:val="18"/>
                <w:szCs w:val="18"/>
                <w:lang w:val="hr-HR"/>
              </w:rPr>
            </w:pPr>
            <w:r w:rsidRPr="00A36CD7">
              <w:rPr>
                <w:rFonts w:ascii="Trebuchet MS" w:hAnsi="Trebuchet MS"/>
                <w:bCs/>
                <w:color w:val="000000"/>
                <w:sz w:val="18"/>
                <w:szCs w:val="18"/>
                <w:lang w:val="hr-HR"/>
              </w:rPr>
              <w:t>2x godišnje</w:t>
            </w:r>
          </w:p>
        </w:tc>
      </w:tr>
    </w:tbl>
    <w:p w:rsidR="007D65DD" w:rsidRDefault="007D65DD" w:rsidP="007D65DD">
      <w:pPr>
        <w:pStyle w:val="Tekstobicni"/>
      </w:pPr>
    </w:p>
    <w:p w:rsidR="009D5C9C" w:rsidRPr="009C47A9" w:rsidRDefault="00592E1C" w:rsidP="009D5C9C">
      <w:pPr>
        <w:pStyle w:val="Tekstobicni"/>
      </w:pPr>
      <w:r w:rsidRPr="007D65DD">
        <w:t xml:space="preserve">Na području Općine </w:t>
      </w:r>
      <w:r w:rsidR="007D65DD" w:rsidRPr="007D65DD">
        <w:t>Sveti Juraj na Bregu</w:t>
      </w:r>
      <w:r w:rsidRPr="007D65DD">
        <w:t xml:space="preserve"> </w:t>
      </w:r>
      <w:r w:rsidR="00761803">
        <w:t>20</w:t>
      </w:r>
      <w:r w:rsidR="000470EC">
        <w:t>20</w:t>
      </w:r>
      <w:r w:rsidR="009D5C9C" w:rsidRPr="007D65DD">
        <w:t xml:space="preserve">. godine </w:t>
      </w:r>
      <w:r w:rsidRPr="007D65DD">
        <w:t xml:space="preserve">uveden </w:t>
      </w:r>
      <w:r w:rsidR="00761803">
        <w:t xml:space="preserve">je </w:t>
      </w:r>
      <w:r w:rsidRPr="007D65DD">
        <w:t>sustav prikupljanja, obračuna i naplate usluge prikupljanja komunalnog otpada razmjerno stvarnoj količini skupljenog otpada</w:t>
      </w:r>
      <w:r w:rsidR="00761803">
        <w:t xml:space="preserve"> i to</w:t>
      </w:r>
      <w:r w:rsidRPr="007D65DD">
        <w:t xml:space="preserve"> </w:t>
      </w:r>
      <w:r w:rsidR="009D5C9C" w:rsidRPr="007D65DD">
        <w:t>nakon donošenja</w:t>
      </w:r>
      <w:r w:rsidRPr="007D65DD">
        <w:t xml:space="preserve"> </w:t>
      </w:r>
      <w:r w:rsidRPr="007D65DD">
        <w:rPr>
          <w:i/>
        </w:rPr>
        <w:t>Odluke o načinu pružanja javnih usluga prikupljanja miješanog komunalnog otpada i biorazgradivog komunalnog otpada</w:t>
      </w:r>
      <w:r w:rsidR="00761803">
        <w:rPr>
          <w:i/>
        </w:rPr>
        <w:t xml:space="preserve">. </w:t>
      </w:r>
      <w:r w:rsidR="00761803" w:rsidRPr="00761803">
        <w:t>U</w:t>
      </w:r>
      <w:r w:rsidR="009D5C9C" w:rsidRPr="00761803">
        <w:t>veden je obračun</w:t>
      </w:r>
      <w:r w:rsidR="009D5C9C" w:rsidRPr="007D65DD">
        <w:t xml:space="preserve"> i naplata javne usluge po ispražnjenoj posudi sukladno </w:t>
      </w:r>
      <w:r w:rsidRPr="007D65DD">
        <w:t>čl.33, st.2, ZOGO i čl. 20 Uredbe.</w:t>
      </w:r>
      <w:r w:rsidR="009C47A9" w:rsidRPr="007D65DD">
        <w:t xml:space="preserve"> </w:t>
      </w:r>
      <w:r w:rsidR="009D5C9C" w:rsidRPr="007D65DD">
        <w:t>Očekuje se da će primjena sustava obračuna i naplate usluge prema broju odvoza imati povoljan utjecaj na ispunjavanje zadanih ciljeva JLS u gospodarenju komunalnim otpadom.</w:t>
      </w:r>
    </w:p>
    <w:p w:rsidR="00113FAA" w:rsidRDefault="00113FAA" w:rsidP="00113FAA">
      <w:pPr>
        <w:pStyle w:val="Tekstobicni"/>
      </w:pPr>
      <w:r>
        <w:t>Ostale</w:t>
      </w:r>
      <w:r w:rsidRPr="00D40878">
        <w:rPr>
          <w:spacing w:val="-2"/>
        </w:rPr>
        <w:t xml:space="preserve"> vrste </w:t>
      </w:r>
      <w:r>
        <w:rPr>
          <w:spacing w:val="-2"/>
        </w:rPr>
        <w:t>selektivnog otpada koje su jedinice lokalne samouprave (JLS) dužne odvojeno prikupljati; tekstil i</w:t>
      </w:r>
      <w:r w:rsidRPr="00D40878">
        <w:rPr>
          <w:spacing w:val="-2"/>
        </w:rPr>
        <w:t xml:space="preserve"> staklena </w:t>
      </w:r>
      <w:r>
        <w:rPr>
          <w:spacing w:val="-2"/>
        </w:rPr>
        <w:t xml:space="preserve">ambalaža </w:t>
      </w:r>
      <w:r w:rsidRPr="00D40878">
        <w:rPr>
          <w:spacing w:val="-2"/>
        </w:rPr>
        <w:t>sakuplja</w:t>
      </w:r>
      <w:r>
        <w:rPr>
          <w:spacing w:val="-2"/>
        </w:rPr>
        <w:t>ju</w:t>
      </w:r>
      <w:r w:rsidRPr="00D40878">
        <w:rPr>
          <w:spacing w:val="-2"/>
        </w:rPr>
        <w:t xml:space="preserve"> se </w:t>
      </w:r>
      <w:r w:rsidRPr="00424E85">
        <w:rPr>
          <w:spacing w:val="-2"/>
        </w:rPr>
        <w:t>putem zelenih otoka.</w:t>
      </w:r>
      <w:r>
        <w:rPr>
          <w:spacing w:val="-2"/>
        </w:rPr>
        <w:t xml:space="preserve"> </w:t>
      </w:r>
      <w:r>
        <w:t xml:space="preserve">Obzirom da u Općini Sveti Juraj na Bregu postoje mnogobrojni zeleni otoci (9 zelenih otoka), u pravilu u svakom naselju, na njima se prikuplja staklo kao </w:t>
      </w:r>
      <w:proofErr w:type="spellStart"/>
      <w:r>
        <w:t>reciklabilna</w:t>
      </w:r>
      <w:proofErr w:type="spellEnd"/>
      <w:r>
        <w:t xml:space="preserve"> komponenta. Navedeni otpad prikuplja koncesionar u kontejnerima zapremine 2.5 m</w:t>
      </w:r>
      <w:r w:rsidRPr="00E55422">
        <w:rPr>
          <w:vertAlign w:val="superscript"/>
        </w:rPr>
        <w:t>3</w:t>
      </w:r>
      <w:r>
        <w:t xml:space="preserve">, dok se na istim zelenim otocima, ali u manjem broju (Pleškovec i Brezje – 2 spremnika)  prikuplja otpadni </w:t>
      </w:r>
      <w:r w:rsidRPr="00D44DBC">
        <w:t>tekstil, ali od zadruge za proizvodnju tekstila Socijalna zadruga Humana Nova iz Čakovca.</w:t>
      </w:r>
      <w:r w:rsidR="00D44DBC" w:rsidRPr="00D44DBC">
        <w:t xml:space="preserve"> Socijalna zadruga Humana Nova je na području Općine Sveti Juraj na Bregu 2018. godine putem spomenutih namjenskih kontejnera prikupila </w:t>
      </w:r>
      <w:r w:rsidR="000470EC">
        <w:rPr>
          <w:b/>
        </w:rPr>
        <w:t>3,74</w:t>
      </w:r>
      <w:r w:rsidR="00D44DBC" w:rsidRPr="00D44DBC">
        <w:rPr>
          <w:b/>
        </w:rPr>
        <w:t xml:space="preserve"> ton</w:t>
      </w:r>
      <w:r w:rsidR="00761803">
        <w:rPr>
          <w:b/>
        </w:rPr>
        <w:t>e</w:t>
      </w:r>
      <w:r w:rsidR="00D44DBC" w:rsidRPr="00D44DBC">
        <w:rPr>
          <w:b/>
        </w:rPr>
        <w:t xml:space="preserve"> otpadnog tekstila, odjeće i obuće</w:t>
      </w:r>
      <w:r w:rsidR="00D44DBC" w:rsidRPr="00D44DBC">
        <w:t>.</w:t>
      </w:r>
      <w:r w:rsidR="00D44DBC" w:rsidRPr="00777BCC">
        <w:rPr>
          <w:highlight w:val="yellow"/>
        </w:rPr>
        <w:t xml:space="preserve"> </w:t>
      </w:r>
    </w:p>
    <w:p w:rsidR="00113FAA" w:rsidRPr="00761803" w:rsidRDefault="00113FAA" w:rsidP="00113FAA">
      <w:pPr>
        <w:pStyle w:val="Tekstobicni"/>
      </w:pPr>
      <w:r>
        <w:t xml:space="preserve">Krupni (glomazni) komunalni otpad prikuplja se u planiranim terminima sa </w:t>
      </w:r>
      <w:r w:rsidRPr="00D44DBC">
        <w:t>koncesionarom, 2 × godišnje na 3 predviđene lokacije (poduzetnička zona Brezje, Pleškovec, Zasadbreg)</w:t>
      </w:r>
      <w:r w:rsidR="00D44DBC" w:rsidRPr="00D44DBC">
        <w:t xml:space="preserve"> </w:t>
      </w:r>
      <w:r w:rsidRPr="00D44DBC">
        <w:t xml:space="preserve">i prikupljeno je </w:t>
      </w:r>
      <w:r w:rsidR="00D44DBC">
        <w:t>u 20</w:t>
      </w:r>
      <w:r w:rsidR="000470EC">
        <w:t>20</w:t>
      </w:r>
      <w:r w:rsidR="00D44DBC">
        <w:t xml:space="preserve">. godini </w:t>
      </w:r>
      <w:r w:rsidR="000470EC">
        <w:rPr>
          <w:b/>
        </w:rPr>
        <w:t>43,94</w:t>
      </w:r>
      <w:r w:rsidR="00D44DBC" w:rsidRPr="00C51245">
        <w:rPr>
          <w:b/>
        </w:rPr>
        <w:t xml:space="preserve"> ton</w:t>
      </w:r>
      <w:r w:rsidR="00761803">
        <w:rPr>
          <w:b/>
        </w:rPr>
        <w:t>e</w:t>
      </w:r>
      <w:r w:rsidR="00D44DBC" w:rsidRPr="00C51245">
        <w:rPr>
          <w:b/>
        </w:rPr>
        <w:t xml:space="preserve"> krupnog komunalnog otpada (KKO)</w:t>
      </w:r>
      <w:r w:rsidR="00D44DBC" w:rsidRPr="00761803">
        <w:t>.</w:t>
      </w:r>
    </w:p>
    <w:p w:rsidR="00113FAA" w:rsidRDefault="00113FAA" w:rsidP="00113FAA">
      <w:pPr>
        <w:pStyle w:val="Tekstobicni"/>
        <w:rPr>
          <w:spacing w:val="-2"/>
        </w:rPr>
      </w:pPr>
      <w:r>
        <w:rPr>
          <w:spacing w:val="-2"/>
        </w:rPr>
        <w:t xml:space="preserve">Iz svega navedenog, vidljivo je da nisu obuhvaćeni </w:t>
      </w:r>
      <w:r w:rsidRPr="00057DE0">
        <w:rPr>
          <w:spacing w:val="-2"/>
        </w:rPr>
        <w:t>metalni i biorazgradivi otpad kao vrste selektivnog  otpada koje je u obimu javne usluge prikupljanja</w:t>
      </w:r>
      <w:r>
        <w:rPr>
          <w:spacing w:val="-2"/>
        </w:rPr>
        <w:t xml:space="preserve"> dužna jedinica lokalne samouprave (JLS) osigurati. </w:t>
      </w:r>
      <w:r w:rsidRPr="00057DE0">
        <w:rPr>
          <w:spacing w:val="-2"/>
        </w:rPr>
        <w:t xml:space="preserve">Navedena činjenica za biorazgradivi komunalni otpad (BKO) pripisuje se  već ustaljenoj praksi u dominantno ruralnoj sredini gdje se biorazgradivi </w:t>
      </w:r>
      <w:r w:rsidRPr="00057DE0">
        <w:rPr>
          <w:spacing w:val="-2"/>
        </w:rPr>
        <w:lastRenderedPageBreak/>
        <w:t xml:space="preserve">komunalni otpad </w:t>
      </w:r>
      <w:proofErr w:type="spellStart"/>
      <w:r w:rsidRPr="00057DE0">
        <w:rPr>
          <w:spacing w:val="-2"/>
        </w:rPr>
        <w:t>kompostira</w:t>
      </w:r>
      <w:proofErr w:type="spellEnd"/>
      <w:r w:rsidRPr="00057DE0">
        <w:rPr>
          <w:spacing w:val="-2"/>
        </w:rPr>
        <w:t xml:space="preserve"> na gnojištima i </w:t>
      </w:r>
      <w:proofErr w:type="spellStart"/>
      <w:r w:rsidRPr="00057DE0">
        <w:rPr>
          <w:spacing w:val="-2"/>
        </w:rPr>
        <w:t>komposterima</w:t>
      </w:r>
      <w:proofErr w:type="spellEnd"/>
      <w:r w:rsidRPr="00057DE0">
        <w:rPr>
          <w:spacing w:val="-2"/>
        </w:rPr>
        <w:t xml:space="preserve"> ili služi za hranjenje u kućanstvima koje drže domaće životinje ili se bave stočarstvom.</w:t>
      </w:r>
      <w:r>
        <w:rPr>
          <w:spacing w:val="-2"/>
        </w:rPr>
        <w:t xml:space="preserve"> </w:t>
      </w:r>
    </w:p>
    <w:p w:rsidR="00113FAA" w:rsidRDefault="00113FAA" w:rsidP="00113FAA">
      <w:pPr>
        <w:pStyle w:val="Tekstobicni"/>
        <w:rPr>
          <w:spacing w:val="-2"/>
        </w:rPr>
      </w:pPr>
    </w:p>
    <w:p w:rsidR="00113FAA" w:rsidRDefault="00113FAA" w:rsidP="00113FAA">
      <w:pPr>
        <w:pStyle w:val="Tekstobicni"/>
        <w:rPr>
          <w:spacing w:val="-2"/>
        </w:rPr>
      </w:pPr>
      <w:r>
        <w:rPr>
          <w:spacing w:val="-2"/>
        </w:rPr>
        <w:t xml:space="preserve">Od ostalog komunalnog otpada u Općini Sveti Juraj na Bregu, prikuplja se elektronički otpad sljedećih ključnih brojeva otpada; </w:t>
      </w:r>
      <w:r w:rsidRPr="00CC64D9">
        <w:rPr>
          <w:spacing w:val="-2"/>
        </w:rPr>
        <w:t>20 01 36</w:t>
      </w:r>
      <w:r>
        <w:rPr>
          <w:spacing w:val="-2"/>
        </w:rPr>
        <w:t xml:space="preserve"> - </w:t>
      </w:r>
      <w:r w:rsidRPr="00D44DBC">
        <w:rPr>
          <w:spacing w:val="-2"/>
        </w:rPr>
        <w:t xml:space="preserve">Odbačena električna i elektronička oprema (koja nije navedena pod 20 01 21, 20 01 23 i 20 01 35),  20 01 35* - odbačena električna i elektronička oprema, koja sadrži opasne komponente (nije navedena pod 20 01 21 i 20 01 23) i 20 01 23* odbačena oprema koja sadrži </w:t>
      </w:r>
      <w:proofErr w:type="spellStart"/>
      <w:r w:rsidRPr="00D44DBC">
        <w:rPr>
          <w:spacing w:val="-2"/>
        </w:rPr>
        <w:t>klorofluorougljike</w:t>
      </w:r>
      <w:proofErr w:type="spellEnd"/>
      <w:r w:rsidRPr="00D44DBC">
        <w:rPr>
          <w:spacing w:val="-2"/>
        </w:rPr>
        <w:t xml:space="preserve">. </w:t>
      </w:r>
      <w:r w:rsidRPr="00477F7F">
        <w:rPr>
          <w:spacing w:val="-2"/>
        </w:rPr>
        <w:t xml:space="preserve">Količine </w:t>
      </w:r>
      <w:r w:rsidR="00350AA5" w:rsidRPr="00477F7F">
        <w:rPr>
          <w:spacing w:val="-2"/>
        </w:rPr>
        <w:t>koje su pri</w:t>
      </w:r>
      <w:r w:rsidR="00D44DBC" w:rsidRPr="00477F7F">
        <w:rPr>
          <w:spacing w:val="-2"/>
        </w:rPr>
        <w:t>kupljen 20</w:t>
      </w:r>
      <w:r w:rsidR="000470EC">
        <w:rPr>
          <w:spacing w:val="-2"/>
        </w:rPr>
        <w:t>20</w:t>
      </w:r>
      <w:r w:rsidR="00D44DBC" w:rsidRPr="00477F7F">
        <w:rPr>
          <w:spacing w:val="-2"/>
        </w:rPr>
        <w:t xml:space="preserve">. godine su </w:t>
      </w:r>
      <w:r w:rsidR="000470EC">
        <w:rPr>
          <w:b/>
          <w:spacing w:val="-2"/>
        </w:rPr>
        <w:t>2,83</w:t>
      </w:r>
      <w:r w:rsidR="00D44DBC" w:rsidRPr="00477F7F">
        <w:rPr>
          <w:b/>
          <w:spacing w:val="-2"/>
        </w:rPr>
        <w:t xml:space="preserve"> tona elektroničkog otpada</w:t>
      </w:r>
      <w:r w:rsidR="00D44DBC" w:rsidRPr="00477F7F">
        <w:rPr>
          <w:spacing w:val="-2"/>
        </w:rPr>
        <w:t>.</w:t>
      </w:r>
    </w:p>
    <w:p w:rsidR="00D44DBC" w:rsidRPr="00CC64D9" w:rsidRDefault="00D44DBC" w:rsidP="00113FAA">
      <w:pPr>
        <w:pStyle w:val="Tekstobicni"/>
        <w:rPr>
          <w:spacing w:val="-2"/>
        </w:rPr>
      </w:pPr>
    </w:p>
    <w:p w:rsidR="00113FAA" w:rsidRDefault="00113FAA" w:rsidP="00113FAA">
      <w:pPr>
        <w:pStyle w:val="Tekstobicni"/>
        <w:rPr>
          <w:spacing w:val="-2"/>
        </w:rPr>
      </w:pPr>
      <w:r w:rsidRPr="00430087">
        <w:rPr>
          <w:spacing w:val="-2"/>
        </w:rPr>
        <w:t xml:space="preserve">Na području Općine </w:t>
      </w:r>
      <w:r>
        <w:rPr>
          <w:spacing w:val="-2"/>
        </w:rPr>
        <w:t>Sveti Juraj na Bregu</w:t>
      </w:r>
      <w:r w:rsidRPr="00430087">
        <w:rPr>
          <w:spacing w:val="-2"/>
        </w:rPr>
        <w:t xml:space="preserve"> nema građevina za gospodarenje otpadom. U planu je izgradnja reciklažnog dvorišta</w:t>
      </w:r>
      <w:r>
        <w:rPr>
          <w:spacing w:val="-2"/>
        </w:rPr>
        <w:t xml:space="preserve">, a ne postoji </w:t>
      </w:r>
      <w:r w:rsidRPr="00430087">
        <w:rPr>
          <w:spacing w:val="-2"/>
        </w:rPr>
        <w:t>uslug</w:t>
      </w:r>
      <w:r>
        <w:rPr>
          <w:spacing w:val="-2"/>
        </w:rPr>
        <w:t xml:space="preserve">a rada </w:t>
      </w:r>
      <w:r w:rsidRPr="00430087">
        <w:rPr>
          <w:spacing w:val="-2"/>
        </w:rPr>
        <w:t>mobilnog reciklažnog</w:t>
      </w:r>
      <w:r>
        <w:rPr>
          <w:spacing w:val="-2"/>
        </w:rPr>
        <w:t xml:space="preserve"> dvorišta.</w:t>
      </w:r>
    </w:p>
    <w:p w:rsidR="00B7585D" w:rsidRDefault="00B7585D" w:rsidP="00113FAA">
      <w:pPr>
        <w:pStyle w:val="Tekstobicni"/>
        <w:rPr>
          <w:spacing w:val="-2"/>
        </w:rPr>
      </w:pPr>
    </w:p>
    <w:p w:rsidR="00B7585D" w:rsidRDefault="00B7585D" w:rsidP="00113FAA">
      <w:pPr>
        <w:pStyle w:val="Tekstobicni"/>
        <w:rPr>
          <w:spacing w:val="-2"/>
        </w:rPr>
      </w:pPr>
    </w:p>
    <w:p w:rsidR="00C33412" w:rsidRPr="00833136" w:rsidRDefault="00C33412" w:rsidP="00833136">
      <w:pPr>
        <w:pStyle w:val="Naslov1"/>
      </w:pPr>
      <w:bookmarkStart w:id="11" w:name="_Toc4147697"/>
      <w:r>
        <w:t>P</w:t>
      </w:r>
      <w:r w:rsidRPr="005B5747">
        <w:t>ODA</w:t>
      </w:r>
      <w:r>
        <w:t>CI</w:t>
      </w:r>
      <w:r w:rsidRPr="005B5747">
        <w:t xml:space="preserve"> O POSTOJEĆIM I PLANIRANIM GRAĐEVINAMA I UREĐAJIMA</w:t>
      </w:r>
      <w:bookmarkEnd w:id="11"/>
      <w:r w:rsidRPr="005B5747">
        <w:t xml:space="preserve"> </w:t>
      </w:r>
      <w:bookmarkStart w:id="12" w:name="_Toc416769044"/>
      <w:bookmarkStart w:id="13" w:name="_Toc416777462"/>
      <w:bookmarkStart w:id="14" w:name="_Toc498571434"/>
    </w:p>
    <w:p w:rsidR="00C33412" w:rsidRDefault="00C33412" w:rsidP="00C33412">
      <w:pPr>
        <w:pStyle w:val="Naslov2"/>
      </w:pPr>
      <w:bookmarkStart w:id="15" w:name="_Toc498571437"/>
      <w:bookmarkStart w:id="16" w:name="_Toc4147698"/>
      <w:bookmarkEnd w:id="12"/>
      <w:bookmarkEnd w:id="13"/>
      <w:bookmarkEnd w:id="14"/>
      <w:proofErr w:type="spellStart"/>
      <w:r>
        <w:t>Izgradnja</w:t>
      </w:r>
      <w:proofErr w:type="spellEnd"/>
      <w:r>
        <w:t xml:space="preserve"> </w:t>
      </w:r>
      <w:proofErr w:type="spellStart"/>
      <w:r>
        <w:t>r</w:t>
      </w:r>
      <w:r w:rsidRPr="00554BEF">
        <w:t>egionaln</w:t>
      </w:r>
      <w:r>
        <w:t>og</w:t>
      </w:r>
      <w:proofErr w:type="spellEnd"/>
      <w:r>
        <w:t xml:space="preserve"> </w:t>
      </w:r>
      <w:proofErr w:type="spellStart"/>
      <w:r>
        <w:t>cent</w:t>
      </w:r>
      <w:r w:rsidRPr="00554BEF">
        <w:t>r</w:t>
      </w:r>
      <w:r>
        <w:t>a</w:t>
      </w:r>
      <w:proofErr w:type="spellEnd"/>
      <w:r w:rsidRPr="00554BEF">
        <w:t xml:space="preserve"> za </w:t>
      </w:r>
      <w:proofErr w:type="spellStart"/>
      <w:r w:rsidRPr="00554BEF">
        <w:t>gospodarenje</w:t>
      </w:r>
      <w:proofErr w:type="spellEnd"/>
      <w:r w:rsidRPr="00554BEF">
        <w:t xml:space="preserve"> </w:t>
      </w:r>
      <w:proofErr w:type="spellStart"/>
      <w:r w:rsidRPr="00554BEF">
        <w:t>otpadom</w:t>
      </w:r>
      <w:proofErr w:type="spellEnd"/>
      <w:r>
        <w:t xml:space="preserve"> </w:t>
      </w:r>
      <w:proofErr w:type="spellStart"/>
      <w:r>
        <w:t>Piškornica</w:t>
      </w:r>
      <w:bookmarkEnd w:id="15"/>
      <w:bookmarkEnd w:id="16"/>
      <w:proofErr w:type="spellEnd"/>
    </w:p>
    <w:p w:rsidR="00C33412" w:rsidRPr="00882537" w:rsidRDefault="00C33412" w:rsidP="000470EC">
      <w:pPr>
        <w:pStyle w:val="Tekstobicni"/>
        <w:ind w:firstLine="0"/>
        <w:rPr>
          <w:color w:val="000000" w:themeColor="text1"/>
        </w:rPr>
      </w:pPr>
      <w:r w:rsidRPr="00882537">
        <w:rPr>
          <w:color w:val="000000" w:themeColor="text1"/>
        </w:rPr>
        <w:t xml:space="preserve">                                   </w:t>
      </w:r>
    </w:p>
    <w:p w:rsidR="000470EC" w:rsidRPr="00F536B9" w:rsidRDefault="000470EC" w:rsidP="000470EC">
      <w:pPr>
        <w:pStyle w:val="Tekstobicni"/>
        <w:rPr>
          <w:color w:val="000000" w:themeColor="text1"/>
        </w:rPr>
      </w:pPr>
      <w:r w:rsidRPr="00F536B9">
        <w:rPr>
          <w:color w:val="000000" w:themeColor="text1"/>
        </w:rPr>
        <w:t xml:space="preserve">Regionalni centar za gospodarenje otpadom osnovale su 2003. godine četiri županije sjeverozapadne Hrvatske (Međimurska, Varaždinska, Koprivničko-križevačka i Krapinsko-zagorska) s lokacijom u </w:t>
      </w:r>
      <w:proofErr w:type="spellStart"/>
      <w:r w:rsidRPr="00F536B9">
        <w:rPr>
          <w:color w:val="000000" w:themeColor="text1"/>
        </w:rPr>
        <w:t>Piškornici</w:t>
      </w:r>
      <w:proofErr w:type="spellEnd"/>
      <w:r w:rsidRPr="00F536B9">
        <w:rPr>
          <w:color w:val="000000" w:themeColor="text1"/>
        </w:rPr>
        <w:t xml:space="preserve"> u Koprivničko-križevačkoj županiji, za potrebe zajedničkog gospodarenja otpadom. Postupci i radnje vezane uz pokretanje realizacije centra, su u tijeku, a </w:t>
      </w:r>
      <w:r>
        <w:rPr>
          <w:color w:val="000000" w:themeColor="text1"/>
        </w:rPr>
        <w:t>tijekom 2020. godine status realizacije projekta je ostao nepromijenjen.</w:t>
      </w:r>
    </w:p>
    <w:p w:rsidR="00221E24" w:rsidRDefault="000470EC" w:rsidP="000470EC">
      <w:pPr>
        <w:pStyle w:val="Tekstobicni"/>
        <w:rPr>
          <w:color w:val="000000" w:themeColor="text1"/>
        </w:rPr>
      </w:pPr>
      <w:r w:rsidRPr="006532E6">
        <w:rPr>
          <w:color w:val="000000" w:themeColor="text1"/>
        </w:rPr>
        <w:t xml:space="preserve">Nakon otvaranja RCGO </w:t>
      </w:r>
      <w:proofErr w:type="spellStart"/>
      <w:r w:rsidRPr="006532E6">
        <w:rPr>
          <w:color w:val="000000" w:themeColor="text1"/>
        </w:rPr>
        <w:t>Piškornica</w:t>
      </w:r>
      <w:proofErr w:type="spellEnd"/>
      <w:r w:rsidRPr="006532E6">
        <w:rPr>
          <w:color w:val="000000" w:themeColor="text1"/>
        </w:rPr>
        <w:t>, Općina Sveti Juraj na Bregu će sukladno ugovornim obavezama na obradu u RCGO predavati samo miješani komunalni otpad KBO 20 03 01, dok će se pojedini postupci i faze postupanja s otpadom; prihvat, skladištenje, obrada i pretovar otpada i dalje odvijati prema ugovornom odnosu sa koncesionarom</w:t>
      </w:r>
      <w:r>
        <w:rPr>
          <w:color w:val="000000" w:themeColor="text1"/>
        </w:rPr>
        <w:t>.</w:t>
      </w:r>
    </w:p>
    <w:p w:rsidR="000470EC" w:rsidRDefault="000470EC" w:rsidP="000470EC">
      <w:pPr>
        <w:pStyle w:val="Tekstobicni"/>
        <w:rPr>
          <w:color w:val="000000" w:themeColor="text1"/>
        </w:rPr>
      </w:pPr>
    </w:p>
    <w:p w:rsidR="00C33412" w:rsidRPr="00537C53" w:rsidRDefault="00C33412" w:rsidP="00C33412">
      <w:pPr>
        <w:pStyle w:val="Naslov2"/>
      </w:pPr>
      <w:bookmarkStart w:id="17" w:name="_Toc498571441"/>
      <w:bookmarkStart w:id="18" w:name="_Toc4147699"/>
      <w:proofErr w:type="spellStart"/>
      <w:r w:rsidRPr="00537C53">
        <w:t>Izgradnja</w:t>
      </w:r>
      <w:proofErr w:type="spellEnd"/>
      <w:r w:rsidRPr="00537C53">
        <w:t xml:space="preserve"> reci</w:t>
      </w:r>
      <w:r>
        <w:t>klažn</w:t>
      </w:r>
      <w:r w:rsidR="0089376E">
        <w:t>og</w:t>
      </w:r>
      <w:r>
        <w:t xml:space="preserve"> </w:t>
      </w:r>
      <w:proofErr w:type="spellStart"/>
      <w:r>
        <w:t>dvorišta</w:t>
      </w:r>
      <w:bookmarkEnd w:id="17"/>
      <w:proofErr w:type="spellEnd"/>
      <w:r w:rsidR="006461CE">
        <w:t xml:space="preserve"> </w:t>
      </w:r>
      <w:r w:rsidR="00496A2A">
        <w:t>i</w:t>
      </w:r>
      <w:r w:rsidR="006461CE">
        <w:t xml:space="preserve"> </w:t>
      </w:r>
      <w:proofErr w:type="spellStart"/>
      <w:r w:rsidR="006461CE">
        <w:t>zeleni</w:t>
      </w:r>
      <w:r w:rsidR="0089376E">
        <w:t>h</w:t>
      </w:r>
      <w:proofErr w:type="spellEnd"/>
      <w:r w:rsidR="006461CE">
        <w:t xml:space="preserve"> </w:t>
      </w:r>
      <w:proofErr w:type="spellStart"/>
      <w:r w:rsidR="006461CE">
        <w:t>oto</w:t>
      </w:r>
      <w:r w:rsidR="0089376E">
        <w:t>ka</w:t>
      </w:r>
      <w:proofErr w:type="spellEnd"/>
      <w:r w:rsidR="0089376E">
        <w:t xml:space="preserve"> </w:t>
      </w:r>
      <w:r w:rsidR="0089376E">
        <w:rPr>
          <w:lang w:val="hr-HR"/>
        </w:rPr>
        <w:t>prema p</w:t>
      </w:r>
      <w:r w:rsidR="0089376E" w:rsidRPr="005F04B8">
        <w:rPr>
          <w:lang w:val="hr-HR"/>
        </w:rPr>
        <w:t>rostorn</w:t>
      </w:r>
      <w:r w:rsidR="0089376E">
        <w:rPr>
          <w:lang w:val="hr-HR"/>
        </w:rPr>
        <w:t>om</w:t>
      </w:r>
      <w:r w:rsidR="0089376E" w:rsidRPr="005F04B8">
        <w:rPr>
          <w:lang w:val="hr-HR"/>
        </w:rPr>
        <w:t xml:space="preserve"> plan</w:t>
      </w:r>
      <w:r w:rsidR="0089376E">
        <w:rPr>
          <w:lang w:val="hr-HR"/>
        </w:rPr>
        <w:t>u</w:t>
      </w:r>
      <w:r w:rsidR="0089376E" w:rsidRPr="005F04B8">
        <w:rPr>
          <w:lang w:val="hr-HR"/>
        </w:rPr>
        <w:t xml:space="preserve"> uređenja Općine Sveti Juraj na Bregu</w:t>
      </w:r>
      <w:bookmarkEnd w:id="18"/>
    </w:p>
    <w:p w:rsidR="00C33412" w:rsidRPr="00A50EEA" w:rsidRDefault="00C33412" w:rsidP="00C33412">
      <w:pPr>
        <w:pStyle w:val="Tekstobicni"/>
      </w:pPr>
      <w:r w:rsidRPr="00A50EEA">
        <w:t xml:space="preserve"> </w:t>
      </w:r>
    </w:p>
    <w:p w:rsidR="0089376E" w:rsidRDefault="0089376E" w:rsidP="0089376E">
      <w:pPr>
        <w:pStyle w:val="Tekstobicni"/>
      </w:pPr>
      <w:r w:rsidRPr="00E9430A">
        <w:t xml:space="preserve">Prostornim planom uređenja Općine Sveti Juraj na Bregu (SGMŽ 4/06, 10/15) određeno je da </w:t>
      </w:r>
      <w:r>
        <w:t xml:space="preserve">se </w:t>
      </w:r>
      <w:r w:rsidRPr="00E9430A">
        <w:t xml:space="preserve">na području Općine </w:t>
      </w:r>
      <w:r>
        <w:t>mora</w:t>
      </w:r>
      <w:r w:rsidRPr="00E9430A">
        <w:t xml:space="preserve"> uspostaviti </w:t>
      </w:r>
      <w:r w:rsidRPr="00D44DBC">
        <w:rPr>
          <w:b/>
        </w:rPr>
        <w:t>reciklažno dvorište</w:t>
      </w:r>
      <w:r w:rsidRPr="00E9430A">
        <w:t xml:space="preserve">. Predviđa se za tu namjenu lokacija gospodarske zone </w:t>
      </w:r>
      <w:hyperlink r:id="rId16" w:history="1">
        <w:proofErr w:type="spellStart"/>
        <w:r w:rsidRPr="00E9430A">
          <w:t>Šmernica</w:t>
        </w:r>
        <w:proofErr w:type="spellEnd"/>
        <w:r w:rsidRPr="00E9430A">
          <w:t xml:space="preserve"> u Brezju</w:t>
        </w:r>
      </w:hyperlink>
      <w:r w:rsidRPr="00E9430A">
        <w:t xml:space="preserve"> i još jedna lokacija centralno smještena u odnosu na teritorij Općine.</w:t>
      </w:r>
      <w:r>
        <w:t xml:space="preserve"> </w:t>
      </w:r>
    </w:p>
    <w:p w:rsidR="0089376E" w:rsidRPr="00E9430A" w:rsidRDefault="0089376E" w:rsidP="0089376E">
      <w:pPr>
        <w:pStyle w:val="Tekstobicni"/>
      </w:pPr>
      <w:r w:rsidRPr="0052264E">
        <w:t xml:space="preserve">Za Općinu Sveti Juraj na Bregu, prema zahtjevima ZOGO, čl.35, JLS koja ima više od 1.500 stanovnika dužna je osigurati najmanje jedno reciklažno dvorište i još po jedno na svakih idućih 25.000 stanovnika, dok je u naseljima u kojima se ne nalazi reciklažno dvorište dužna osigurati mobilnu jedinicu koja se smatra </w:t>
      </w:r>
      <w:proofErr w:type="spellStart"/>
      <w:r w:rsidRPr="0052264E">
        <w:t>reciklažnim</w:t>
      </w:r>
      <w:proofErr w:type="spellEnd"/>
      <w:r w:rsidRPr="0052264E">
        <w:t xml:space="preserve"> dvorištem. Također, JLS je dužna osigurati da prostorni razmještaj </w:t>
      </w:r>
      <w:proofErr w:type="spellStart"/>
      <w:r w:rsidRPr="0052264E">
        <w:t>reciklažnih</w:t>
      </w:r>
      <w:proofErr w:type="spellEnd"/>
      <w:r w:rsidRPr="0052264E">
        <w:t xml:space="preserve"> dvorišta odnosno način rada mobilne jedinice omogućava pristupačno korištenje svim stanovnicima područja za koja su uspostavljena </w:t>
      </w:r>
      <w:proofErr w:type="spellStart"/>
      <w:r w:rsidRPr="0052264E">
        <w:t>reciklažna</w:t>
      </w:r>
      <w:proofErr w:type="spellEnd"/>
      <w:r w:rsidRPr="0052264E">
        <w:t xml:space="preserve"> dvorišta odnosno mobilne jedinice.</w:t>
      </w:r>
      <w:r>
        <w:t xml:space="preserve"> </w:t>
      </w:r>
      <w:r w:rsidRPr="0052264E">
        <w:t>Općina ima 5.090 stanovnika i prema navedenim kriterijima dužna je na svom teritoriju osigurati najmanje jedno reciklažno dvorište.</w:t>
      </w:r>
    </w:p>
    <w:p w:rsidR="0089376E" w:rsidRPr="00D44DBC" w:rsidRDefault="0089376E" w:rsidP="0089376E">
      <w:pPr>
        <w:pStyle w:val="Tekstobicni"/>
      </w:pPr>
      <w:r w:rsidRPr="00E9430A">
        <w:t>Općina Sveti Juraj na Bregu planira u planskom razdoblju uspostaviti reciklažno dvorište u postojećem objektu</w:t>
      </w:r>
      <w:r>
        <w:t xml:space="preserve"> cjeline društvenog doma Jurica </w:t>
      </w:r>
      <w:proofErr w:type="spellStart"/>
      <w:r>
        <w:t>Muray</w:t>
      </w:r>
      <w:proofErr w:type="spellEnd"/>
      <w:r>
        <w:t xml:space="preserve"> u Pleškovcu. U dijelu društvenog doma gdje je već obavljana poslovna djelatnost, potrebno je izvršiti prenamjenu, adaptaciju i opremanje prostora kako bi se udovoljilo potrebama rada reciklažnog dvorišta.  Planirana lokacija nalazi se na mjestu postojećeg „zelenog otoka“ i </w:t>
      </w:r>
      <w:r>
        <w:lastRenderedPageBreak/>
        <w:t xml:space="preserve">pozicijski je u centralnom položaju Općine udaljenom sto metara od sjedišta Općine Sveti Juraj na Bregu. </w:t>
      </w:r>
      <w:r w:rsidR="00D44DBC" w:rsidRPr="00D44DBC">
        <w:t>Tijekom 20</w:t>
      </w:r>
      <w:r w:rsidR="000470EC">
        <w:t>19</w:t>
      </w:r>
      <w:r w:rsidR="00D44DBC" w:rsidRPr="00D44DBC">
        <w:t>. godine napravljeni su planovi realizacije uspostavljanja reciklažnog dvorišta</w:t>
      </w:r>
      <w:r w:rsidR="00D44DBC">
        <w:t>, te s</w:t>
      </w:r>
      <w:r w:rsidR="00D44DBC" w:rsidRPr="00D44DBC">
        <w:t xml:space="preserve">u implementirani u  </w:t>
      </w:r>
      <w:r w:rsidR="00D44DBC" w:rsidRPr="00D44DBC">
        <w:rPr>
          <w:i/>
        </w:rPr>
        <w:t>Planu gospodarenja otpadom Općine Sveti Juraj na Bregu od 2019. do 2024. godine</w:t>
      </w:r>
      <w:r w:rsidR="00D44DBC" w:rsidRPr="00D44DBC">
        <w:t>, gdje se izgradnja reciklažnog dvorišta planira</w:t>
      </w:r>
      <w:r w:rsidR="00B7585D">
        <w:t>la</w:t>
      </w:r>
      <w:r w:rsidR="00D44DBC" w:rsidRPr="00D44DBC">
        <w:t xml:space="preserve"> do 2020. godine. </w:t>
      </w:r>
      <w:r w:rsidR="000470EC">
        <w:t>R</w:t>
      </w:r>
      <w:r w:rsidR="000470EC" w:rsidRPr="00BE5B8E">
        <w:t xml:space="preserve">adi globalne pandemije uzrokovane </w:t>
      </w:r>
      <w:proofErr w:type="spellStart"/>
      <w:r w:rsidR="000470EC" w:rsidRPr="00BE5B8E">
        <w:t>Covidom</w:t>
      </w:r>
      <w:proofErr w:type="spellEnd"/>
      <w:r w:rsidR="000470EC" w:rsidRPr="00BE5B8E">
        <w:t xml:space="preserve"> 19 </w:t>
      </w:r>
      <w:r w:rsidR="000470EC">
        <w:t xml:space="preserve"> </w:t>
      </w:r>
      <w:r w:rsidR="000470EC" w:rsidRPr="00BE5B8E">
        <w:t>sve aktivnosti</w:t>
      </w:r>
      <w:r w:rsidR="000470EC">
        <w:t xml:space="preserve"> su obustavljene i planiraju se kroz preostalo plansko razdoblje.</w:t>
      </w:r>
    </w:p>
    <w:p w:rsidR="00F23492" w:rsidRDefault="00F23492" w:rsidP="00F23492">
      <w:pPr>
        <w:pStyle w:val="Tekstobicni"/>
      </w:pPr>
      <w:r>
        <w:t xml:space="preserve">Obzirom na kompleksnost realizacije, ekonomske i organizacijske isplativosti </w:t>
      </w:r>
      <w:proofErr w:type="spellStart"/>
      <w:r>
        <w:t>reciklažnih</w:t>
      </w:r>
      <w:proofErr w:type="spellEnd"/>
      <w:r>
        <w:t xml:space="preserve"> dvorišta, u sljedećem planskom razdoblju ne isključuje se da </w:t>
      </w:r>
      <w:r w:rsidRPr="00D40878">
        <w:t xml:space="preserve">više jedinica lokalne i područne (regionalne) samouprave sporazumno </w:t>
      </w:r>
      <w:r>
        <w:t xml:space="preserve">mogu </w:t>
      </w:r>
      <w:r w:rsidRPr="00D40878">
        <w:t>osigurati zajedničku provedbu jedne ili više mjera gospodarenja otpadom na svom području.</w:t>
      </w:r>
      <w:r w:rsidRPr="00F23492">
        <w:rPr>
          <w:highlight w:val="yellow"/>
        </w:rPr>
        <w:t xml:space="preserve"> </w:t>
      </w:r>
    </w:p>
    <w:p w:rsidR="00B7585D" w:rsidRDefault="00B7585D" w:rsidP="00F23492">
      <w:pPr>
        <w:pStyle w:val="Tekstobicni"/>
      </w:pPr>
    </w:p>
    <w:p w:rsidR="00EC127A" w:rsidRDefault="00F23492" w:rsidP="00F23492">
      <w:pPr>
        <w:pStyle w:val="Tekstobicni"/>
        <w:rPr>
          <w:spacing w:val="-2"/>
        </w:rPr>
      </w:pPr>
      <w:r>
        <w:t xml:space="preserve">U </w:t>
      </w:r>
      <w:r w:rsidRPr="00E9430A">
        <w:t>Općin</w:t>
      </w:r>
      <w:r>
        <w:t>i</w:t>
      </w:r>
      <w:r w:rsidRPr="00E9430A">
        <w:t xml:space="preserve"> Sveti Juraj na Bregu </w:t>
      </w:r>
      <w:r>
        <w:t xml:space="preserve">na javnom prostoru postoji </w:t>
      </w:r>
      <w:r w:rsidRPr="00C51245">
        <w:rPr>
          <w:b/>
        </w:rPr>
        <w:t>9</w:t>
      </w:r>
      <w:r>
        <w:t xml:space="preserve"> </w:t>
      </w:r>
      <w:r w:rsidRPr="00D44DBC">
        <w:rPr>
          <w:b/>
        </w:rPr>
        <w:t>zelenih otoka</w:t>
      </w:r>
      <w:r>
        <w:t xml:space="preserve">, u pravilu u svakom naselju, a na njima se prikuplja staklo i tekstil kao </w:t>
      </w:r>
      <w:proofErr w:type="spellStart"/>
      <w:r>
        <w:t>reciklabilna</w:t>
      </w:r>
      <w:proofErr w:type="spellEnd"/>
      <w:r>
        <w:t xml:space="preserve"> komponenta. Staklo prikuplja koncesionar u kontejnerima zapremine 2.5 m</w:t>
      </w:r>
      <w:r w:rsidRPr="00E55422">
        <w:rPr>
          <w:vertAlign w:val="superscript"/>
        </w:rPr>
        <w:t>3</w:t>
      </w:r>
      <w:r>
        <w:t xml:space="preserve">, dok se na istim zelenim otocima, ali u manjem broju (Pleškovec i Brezje – 2 spremnika)  prikuplja otpadni tekstil, ali od </w:t>
      </w:r>
      <w:r w:rsidRPr="00DD69C6">
        <w:t>zadruge za proizvodnju tekstila Socijalna zadruga Humana Nova iz Čakovca.</w:t>
      </w:r>
      <w:r w:rsidRPr="00E9430A">
        <w:t xml:space="preserve"> </w:t>
      </w:r>
      <w:r>
        <w:t>Ostale</w:t>
      </w:r>
      <w:r w:rsidRPr="00D40878">
        <w:rPr>
          <w:spacing w:val="-2"/>
        </w:rPr>
        <w:t xml:space="preserve"> vrste </w:t>
      </w:r>
      <w:r>
        <w:rPr>
          <w:spacing w:val="-2"/>
        </w:rPr>
        <w:t xml:space="preserve">selektivnog otpada koje su jedinice lokalne samouprave (JLS) dužne odvojeno prikupljati; papir, plastika i metal planiraju se uvesti u </w:t>
      </w:r>
      <w:r w:rsidR="000470EC">
        <w:rPr>
          <w:spacing w:val="-2"/>
        </w:rPr>
        <w:t>preostalom periodu</w:t>
      </w:r>
      <w:r>
        <w:rPr>
          <w:spacing w:val="-2"/>
        </w:rPr>
        <w:t xml:space="preserve"> plansko</w:t>
      </w:r>
      <w:r w:rsidR="000470EC">
        <w:rPr>
          <w:spacing w:val="-2"/>
        </w:rPr>
        <w:t>g</w:t>
      </w:r>
      <w:r>
        <w:rPr>
          <w:spacing w:val="-2"/>
        </w:rPr>
        <w:t xml:space="preserve"> razdoblj</w:t>
      </w:r>
      <w:r w:rsidR="000470EC">
        <w:rPr>
          <w:spacing w:val="-2"/>
        </w:rPr>
        <w:t>a</w:t>
      </w:r>
      <w:r>
        <w:rPr>
          <w:spacing w:val="-2"/>
        </w:rPr>
        <w:t xml:space="preserve"> nabavkom novih kontejnera kojima će se gospodariti u obimu javne usluge. </w:t>
      </w:r>
    </w:p>
    <w:p w:rsidR="00EC127A" w:rsidRDefault="00EC127A" w:rsidP="00F23492">
      <w:pPr>
        <w:pStyle w:val="Tekstobicni"/>
        <w:rPr>
          <w:spacing w:val="-2"/>
        </w:rPr>
      </w:pPr>
    </w:p>
    <w:p w:rsidR="00C33412" w:rsidRDefault="00F23492" w:rsidP="00F23492">
      <w:pPr>
        <w:pStyle w:val="Tekstobicni"/>
      </w:pPr>
      <w:r>
        <w:t xml:space="preserve"> </w:t>
      </w:r>
    </w:p>
    <w:p w:rsidR="00B7585D" w:rsidRDefault="00B7585D" w:rsidP="00F23492">
      <w:pPr>
        <w:pStyle w:val="Tekstobicni"/>
        <w:rPr>
          <w:bCs/>
          <w:szCs w:val="26"/>
          <w:u w:val="single"/>
        </w:rPr>
      </w:pPr>
    </w:p>
    <w:p w:rsidR="00E26959" w:rsidRDefault="00496A2A" w:rsidP="00C33412">
      <w:pPr>
        <w:pStyle w:val="Naslov1"/>
      </w:pPr>
      <w:bookmarkStart w:id="19" w:name="_Toc4147700"/>
      <w:r>
        <w:t>S</w:t>
      </w:r>
      <w:r w:rsidR="00C33412" w:rsidRPr="005B5747">
        <w:t>ANACIJ</w:t>
      </w:r>
      <w:r w:rsidR="00C33412">
        <w:t>A</w:t>
      </w:r>
      <w:r w:rsidR="00C33412" w:rsidRPr="005B5747">
        <w:t xml:space="preserve"> NEUSKLAĐENIH ODLAGALIŠTA I LOKACIJA ONEČIŠĆENIH OTPADOM</w:t>
      </w:r>
      <w:bookmarkEnd w:id="19"/>
    </w:p>
    <w:p w:rsidR="00D118B8" w:rsidRPr="00D118B8" w:rsidRDefault="00D118B8" w:rsidP="003F7127">
      <w:pPr>
        <w:pStyle w:val="Tekstobicni"/>
      </w:pPr>
    </w:p>
    <w:p w:rsidR="00F23492" w:rsidRPr="00E206C3" w:rsidRDefault="00F23492" w:rsidP="00F23492">
      <w:pPr>
        <w:pStyle w:val="Tekstobicni"/>
      </w:pPr>
      <w:r w:rsidRPr="00E206C3">
        <w:t xml:space="preserve">Temeljem članka 36. st 9. </w:t>
      </w:r>
      <w:r>
        <w:t>ZOGO</w:t>
      </w:r>
      <w:r w:rsidRPr="00E206C3">
        <w:t>, odjel komunalno</w:t>
      </w:r>
      <w:r>
        <w:t>g</w:t>
      </w:r>
      <w:r w:rsidRPr="00E206C3">
        <w:t xml:space="preserve"> </w:t>
      </w:r>
      <w:r>
        <w:t>redarstva</w:t>
      </w:r>
      <w:r w:rsidRPr="00E206C3">
        <w:t xml:space="preserve"> </w:t>
      </w:r>
      <w:r>
        <w:t>Općine Sveti Juraj na Bregu</w:t>
      </w:r>
      <w:r w:rsidRPr="00E206C3">
        <w:t>, putem službe nadležne za komunalni red jedinice lokalne samouprave (</w:t>
      </w:r>
      <w:r>
        <w:t>komunalno redarstvo</w:t>
      </w:r>
      <w:r w:rsidRPr="00E206C3">
        <w:t xml:space="preserve">), </w:t>
      </w:r>
      <w:r>
        <w:t>provodio je tijekom 20</w:t>
      </w:r>
      <w:r w:rsidR="004B4872">
        <w:t>20</w:t>
      </w:r>
      <w:r>
        <w:t>. godine</w:t>
      </w:r>
      <w:r w:rsidRPr="00E206C3">
        <w:t>;</w:t>
      </w:r>
    </w:p>
    <w:p w:rsidR="00F23492" w:rsidRPr="00E206C3" w:rsidRDefault="00F23492" w:rsidP="00F23492">
      <w:pPr>
        <w:pStyle w:val="Tekstobicni"/>
        <w:numPr>
          <w:ilvl w:val="0"/>
          <w:numId w:val="7"/>
        </w:numPr>
      </w:pPr>
      <w:r w:rsidRPr="00E206C3">
        <w:t>mjere za sprečavanje nepropisno odbačenog otpada</w:t>
      </w:r>
    </w:p>
    <w:p w:rsidR="00F23492" w:rsidRPr="00E206C3" w:rsidRDefault="00F23492" w:rsidP="00F23492">
      <w:pPr>
        <w:pStyle w:val="Tekstobicni"/>
        <w:numPr>
          <w:ilvl w:val="0"/>
          <w:numId w:val="7"/>
        </w:numPr>
      </w:pPr>
      <w:r w:rsidRPr="00E206C3">
        <w:t>mjere za uklanjanje otpada odbačenog u okoliš</w:t>
      </w:r>
    </w:p>
    <w:p w:rsidR="00F23492" w:rsidRDefault="00F23492" w:rsidP="00F23492">
      <w:pPr>
        <w:pStyle w:val="Tekstobicni"/>
        <w:ind w:left="425" w:firstLine="0"/>
      </w:pPr>
    </w:p>
    <w:p w:rsidR="00F23492" w:rsidRPr="00E206C3" w:rsidRDefault="00F23492" w:rsidP="00F23492">
      <w:pPr>
        <w:pStyle w:val="Tekstobicni"/>
        <w:ind w:left="425" w:firstLine="0"/>
      </w:pPr>
      <w:r>
        <w:t>M</w:t>
      </w:r>
      <w:r w:rsidRPr="00E206C3">
        <w:t xml:space="preserve">jere iz </w:t>
      </w:r>
      <w:proofErr w:type="spellStart"/>
      <w:r w:rsidRPr="00E206C3">
        <w:t>predhodnog</w:t>
      </w:r>
      <w:proofErr w:type="spellEnd"/>
      <w:r w:rsidRPr="00E206C3">
        <w:t xml:space="preserve"> stavka uključuju</w:t>
      </w:r>
      <w:r>
        <w:t xml:space="preserve"> uspostavu i funkcioniranje:</w:t>
      </w:r>
    </w:p>
    <w:p w:rsidR="00F23492" w:rsidRPr="00E206C3" w:rsidRDefault="00F23492" w:rsidP="00F23492">
      <w:pPr>
        <w:pStyle w:val="Tekstobicni"/>
        <w:numPr>
          <w:ilvl w:val="0"/>
          <w:numId w:val="7"/>
        </w:numPr>
      </w:pPr>
      <w:r w:rsidRPr="00E206C3">
        <w:t>sustava za zaprimanje obavijesti o nepropisno odbačenom otpadu,</w:t>
      </w:r>
    </w:p>
    <w:p w:rsidR="00F23492" w:rsidRPr="00E206C3" w:rsidRDefault="00F23492" w:rsidP="00F23492">
      <w:pPr>
        <w:pStyle w:val="Tekstobicni"/>
        <w:numPr>
          <w:ilvl w:val="0"/>
          <w:numId w:val="7"/>
        </w:numPr>
      </w:pPr>
      <w:r w:rsidRPr="00E206C3">
        <w:t>sustava evidentiranja lokac</w:t>
      </w:r>
      <w:r>
        <w:t>i</w:t>
      </w:r>
      <w:r w:rsidRPr="00E206C3">
        <w:t>ja odbačenog otpada,</w:t>
      </w:r>
    </w:p>
    <w:p w:rsidR="00F23492" w:rsidRPr="00E206C3" w:rsidRDefault="00F23492" w:rsidP="00F23492">
      <w:pPr>
        <w:pStyle w:val="Tekstobicni"/>
        <w:numPr>
          <w:ilvl w:val="0"/>
          <w:numId w:val="7"/>
        </w:numPr>
      </w:pPr>
      <w:r w:rsidRPr="00E206C3">
        <w:t xml:space="preserve">provedbu redovitog godišnjeg nadzora područja jedinice lokalne samouprave radi utvrđivanja postojanja odbačenog otpada, a posebno lokacija na kojima je u </w:t>
      </w:r>
      <w:proofErr w:type="spellStart"/>
      <w:r w:rsidRPr="00E206C3">
        <w:t>predhodne</w:t>
      </w:r>
      <w:proofErr w:type="spellEnd"/>
      <w:r w:rsidRPr="00E206C3">
        <w:t xml:space="preserve"> dvije godine evidentirano postojanje odbačenog otpada</w:t>
      </w:r>
    </w:p>
    <w:p w:rsidR="00F23492" w:rsidRDefault="00F23492" w:rsidP="00F23492">
      <w:pPr>
        <w:pStyle w:val="Tekstobicni"/>
        <w:numPr>
          <w:ilvl w:val="0"/>
          <w:numId w:val="7"/>
        </w:numPr>
      </w:pPr>
      <w:r w:rsidRPr="00E206C3">
        <w:t xml:space="preserve">druge mjere sukladno Odluci predstavničkog </w:t>
      </w:r>
      <w:proofErr w:type="spellStart"/>
      <w:r w:rsidRPr="00E206C3">
        <w:t>tjela</w:t>
      </w:r>
      <w:proofErr w:type="spellEnd"/>
      <w:r w:rsidRPr="00E206C3">
        <w:t xml:space="preserve"> jedinice lokalne samouprave</w:t>
      </w:r>
    </w:p>
    <w:p w:rsidR="00F23492" w:rsidRDefault="00F23492" w:rsidP="00F23492">
      <w:pPr>
        <w:pStyle w:val="Tekstobicni"/>
      </w:pPr>
    </w:p>
    <w:p w:rsidR="00F23492" w:rsidRDefault="00F23492" w:rsidP="00F23492">
      <w:pPr>
        <w:pStyle w:val="Tekstobicni"/>
        <w:spacing w:before="120"/>
      </w:pPr>
      <w:r w:rsidRPr="00D40878">
        <w:t xml:space="preserve">Opseg provođenja navedenih mjera se revidira i planira za svaku iduću godinu na temelju Izvješća o </w:t>
      </w:r>
      <w:r>
        <w:t>provedbi</w:t>
      </w:r>
      <w:r w:rsidRPr="00D40878">
        <w:t xml:space="preserve"> Plana gospodarenja otpadom</w:t>
      </w:r>
      <w:r>
        <w:t>.</w:t>
      </w:r>
      <w:r w:rsidRPr="00D40878">
        <w:t xml:space="preserve"> </w:t>
      </w:r>
    </w:p>
    <w:p w:rsidR="00F23492" w:rsidRPr="00D40878" w:rsidRDefault="00F23492" w:rsidP="00F23492">
      <w:pPr>
        <w:pStyle w:val="Tekstobicni"/>
        <w:spacing w:before="120"/>
        <w:rPr>
          <w:color w:val="FF0000"/>
          <w:sz w:val="12"/>
          <w:szCs w:val="12"/>
        </w:rPr>
      </w:pPr>
    </w:p>
    <w:p w:rsidR="00F23492" w:rsidRPr="00D40878" w:rsidRDefault="00F23492" w:rsidP="00F23492">
      <w:pPr>
        <w:pStyle w:val="Tekstobicni"/>
      </w:pPr>
      <w:r w:rsidRPr="00B7585D">
        <w:t xml:space="preserve">Na području Općine Sveti Juraj na Bregu </w:t>
      </w:r>
      <w:r w:rsidR="002E53D2" w:rsidRPr="00B7585D">
        <w:t xml:space="preserve">postojala su </w:t>
      </w:r>
      <w:r w:rsidRPr="00B7585D">
        <w:t>divlja odlagališta</w:t>
      </w:r>
      <w:r w:rsidR="00477F7F" w:rsidRPr="00B7585D">
        <w:t xml:space="preserve"> (</w:t>
      </w:r>
      <w:r w:rsidRPr="00B7585D">
        <w:t>„</w:t>
      </w:r>
      <w:proofErr w:type="spellStart"/>
      <w:r w:rsidRPr="00B7585D">
        <w:t>Haruga</w:t>
      </w:r>
      <w:proofErr w:type="spellEnd"/>
      <w:r w:rsidRPr="00B7585D">
        <w:t xml:space="preserve">“ </w:t>
      </w:r>
      <w:r w:rsidR="00477F7F" w:rsidRPr="00B7585D">
        <w:t xml:space="preserve">u </w:t>
      </w:r>
      <w:r w:rsidRPr="00B7585D">
        <w:t>Pleškov</w:t>
      </w:r>
      <w:r w:rsidR="00477F7F" w:rsidRPr="00B7585D">
        <w:t xml:space="preserve">cu, </w:t>
      </w:r>
      <w:r w:rsidRPr="00B7585D">
        <w:t xml:space="preserve">„Vražja jama“ </w:t>
      </w:r>
      <w:r w:rsidR="00477F7F" w:rsidRPr="00B7585D">
        <w:t xml:space="preserve">u </w:t>
      </w:r>
      <w:r w:rsidRPr="00B7585D">
        <w:t>Mal</w:t>
      </w:r>
      <w:r w:rsidR="00477F7F" w:rsidRPr="00B7585D">
        <w:t>om</w:t>
      </w:r>
      <w:r w:rsidRPr="00B7585D">
        <w:t xml:space="preserve"> Mihaljev</w:t>
      </w:r>
      <w:r w:rsidR="00477F7F" w:rsidRPr="00B7585D">
        <w:t xml:space="preserve">cu i </w:t>
      </w:r>
      <w:r w:rsidRPr="00B7585D">
        <w:t>„</w:t>
      </w:r>
      <w:proofErr w:type="spellStart"/>
      <w:r w:rsidRPr="00B7585D">
        <w:t>Markovčina</w:t>
      </w:r>
      <w:proofErr w:type="spellEnd"/>
      <w:r w:rsidRPr="00B7585D">
        <w:t xml:space="preserve">“ </w:t>
      </w:r>
      <w:r w:rsidR="00477F7F" w:rsidRPr="00B7585D">
        <w:t xml:space="preserve">u </w:t>
      </w:r>
      <w:r w:rsidRPr="00B7585D">
        <w:t>Zasadbreg</w:t>
      </w:r>
      <w:r w:rsidR="00477F7F" w:rsidRPr="00B7585D">
        <w:t xml:space="preserve">u) koja su </w:t>
      </w:r>
      <w:r w:rsidRPr="00B7585D">
        <w:t>sanirana</w:t>
      </w:r>
      <w:r w:rsidR="00477F7F" w:rsidRPr="00B7585D">
        <w:t xml:space="preserve"> i kontinuirano se</w:t>
      </w:r>
      <w:r w:rsidRPr="00B7585D">
        <w:t xml:space="preserve"> vrši</w:t>
      </w:r>
      <w:r w:rsidR="00035FB9" w:rsidRPr="00B7585D">
        <w:t>o</w:t>
      </w:r>
      <w:r w:rsidRPr="00B7585D">
        <w:t xml:space="preserve"> pojačani nadzor kako bi se spriječilo daljnje nepropisno odlaganje otpada. </w:t>
      </w:r>
      <w:r w:rsidR="00B7585D" w:rsidRPr="00B7585D">
        <w:t>P</w:t>
      </w:r>
      <w:r w:rsidRPr="00B7585D">
        <w:t xml:space="preserve">rema dostupnim podacima, trenutno nema nepropisno odbačenog otpada u okoliš te je cilj Općine, sukladno obvezi koja proizlazi iz članka 28. i članka 36. </w:t>
      </w:r>
      <w:r w:rsidRPr="00B7585D">
        <w:rPr>
          <w:i/>
        </w:rPr>
        <w:t>Zakona o održivom gospodarenju otpadom (NN 94/13</w:t>
      </w:r>
      <w:r w:rsidR="00C815B6" w:rsidRPr="00B7585D">
        <w:rPr>
          <w:i/>
        </w:rPr>
        <w:t>,</w:t>
      </w:r>
      <w:r w:rsidRPr="00B7585D">
        <w:rPr>
          <w:i/>
        </w:rPr>
        <w:t xml:space="preserve"> 73/17</w:t>
      </w:r>
      <w:r w:rsidR="00C815B6" w:rsidRPr="00B7585D">
        <w:rPr>
          <w:i/>
        </w:rPr>
        <w:t>, 14/19, 98/19</w:t>
      </w:r>
      <w:r w:rsidRPr="00B7585D">
        <w:rPr>
          <w:i/>
        </w:rPr>
        <w:t xml:space="preserve">) </w:t>
      </w:r>
      <w:r w:rsidRPr="00B7585D">
        <w:t>zadržati navedeni status. Sporadičn</w:t>
      </w:r>
      <w:r w:rsidR="00C815B6" w:rsidRPr="00B7585D">
        <w:t>o</w:t>
      </w:r>
      <w:r w:rsidR="00727B15" w:rsidRPr="00B7585D">
        <w:t>,</w:t>
      </w:r>
      <w:r w:rsidR="00C815B6" w:rsidRPr="00B7585D">
        <w:t xml:space="preserve"> ali dosta učestalo</w:t>
      </w:r>
      <w:r w:rsidR="00727B15" w:rsidRPr="00B7585D">
        <w:t>,</w:t>
      </w:r>
      <w:r w:rsidR="00C815B6" w:rsidRPr="00B7585D">
        <w:t xml:space="preserve"> javljaju se</w:t>
      </w:r>
      <w:r w:rsidRPr="00B7585D">
        <w:t xml:space="preserve"> manje hrpe otpada uz nerazvrstane ceste i poljske </w:t>
      </w:r>
      <w:proofErr w:type="spellStart"/>
      <w:r w:rsidRPr="00B7585D">
        <w:t>puteve</w:t>
      </w:r>
      <w:proofErr w:type="spellEnd"/>
      <w:r w:rsidRPr="00B7585D">
        <w:t>, redovito se uklanjaju,</w:t>
      </w:r>
      <w:r w:rsidR="00727B15" w:rsidRPr="00B7585D">
        <w:t xml:space="preserve"> </w:t>
      </w:r>
      <w:r w:rsidRPr="00B7585D">
        <w:t xml:space="preserve">po pozivu komunalnog redara ili </w:t>
      </w:r>
      <w:r w:rsidRPr="00B7585D">
        <w:lastRenderedPageBreak/>
        <w:t>stanovnika. S ciljem preventivnog djelovanja na neodgovorne fizičke i pravne osobe, sanirana mjesta (lokacije) obilježavaju se obavijesnim pločama o zabrani odlaganja otpada.</w:t>
      </w:r>
    </w:p>
    <w:p w:rsidR="00701406" w:rsidRPr="00D7421B" w:rsidRDefault="00701406" w:rsidP="00496A2A">
      <w:pPr>
        <w:rPr>
          <w:rFonts w:ascii="Trebuchet MS" w:hAnsi="Trebuchet MS" w:cs="Arial"/>
        </w:rPr>
      </w:pPr>
      <w:r w:rsidRPr="00D7421B">
        <w:rPr>
          <w:rFonts w:ascii="Trebuchet MS" w:hAnsi="Trebuchet MS" w:cs="Arial"/>
        </w:rPr>
        <w:t xml:space="preserve">  </w:t>
      </w:r>
    </w:p>
    <w:p w:rsidR="00701406" w:rsidRDefault="00701406" w:rsidP="00A656D5">
      <w:pPr>
        <w:pStyle w:val="Tekstobicni"/>
        <w:rPr>
          <w:color w:val="984806"/>
          <w:sz w:val="16"/>
          <w:szCs w:val="16"/>
          <w:lang w:val="en-GB"/>
        </w:rPr>
      </w:pPr>
    </w:p>
    <w:p w:rsidR="004412E7" w:rsidRDefault="00E724A7" w:rsidP="00E724A7">
      <w:pPr>
        <w:pStyle w:val="Naslov1"/>
      </w:pPr>
      <w:bookmarkStart w:id="20" w:name="_Toc416769053"/>
      <w:bookmarkStart w:id="21" w:name="_Toc416777471"/>
      <w:bookmarkStart w:id="22" w:name="_Toc498571428"/>
      <w:bookmarkStart w:id="23" w:name="_Toc4147701"/>
      <w:r w:rsidRPr="00E724A7">
        <w:t>INFORMATIVNE I OBRAZOVNE AKTIVNOSTI</w:t>
      </w:r>
      <w:bookmarkEnd w:id="20"/>
      <w:bookmarkEnd w:id="21"/>
      <w:bookmarkEnd w:id="22"/>
      <w:bookmarkEnd w:id="23"/>
    </w:p>
    <w:p w:rsidR="004412E7" w:rsidRDefault="004412E7" w:rsidP="003F7127">
      <w:pPr>
        <w:pStyle w:val="Tekstobicni"/>
      </w:pPr>
    </w:p>
    <w:p w:rsidR="00580356" w:rsidRDefault="00580356" w:rsidP="003F7127">
      <w:pPr>
        <w:pStyle w:val="Tekstobicni"/>
      </w:pPr>
    </w:p>
    <w:p w:rsidR="002E53D2" w:rsidRPr="00D40878" w:rsidRDefault="002E53D2" w:rsidP="002E53D2">
      <w:pPr>
        <w:pStyle w:val="Tekstobicni"/>
        <w:rPr>
          <w:spacing w:val="-4"/>
        </w:rPr>
      </w:pPr>
      <w:r w:rsidRPr="00D40878">
        <w:rPr>
          <w:spacing w:val="-4"/>
        </w:rPr>
        <w:t xml:space="preserve">Općina </w:t>
      </w:r>
      <w:r>
        <w:t>Sveti Juraj na Bregu</w:t>
      </w:r>
      <w:r w:rsidRPr="00D40878">
        <w:rPr>
          <w:spacing w:val="-4"/>
        </w:rPr>
        <w:t xml:space="preserve"> od početka uvođenja sustava odvojenog prikupljanja otpada kontinuirano sudjeluje u provođenju različitih informativnih i edukativnih aktivnosti putem tiska i posredstvom različitih medija. </w:t>
      </w:r>
    </w:p>
    <w:p w:rsidR="00B93F08" w:rsidRDefault="002E53D2" w:rsidP="002E53D2">
      <w:pPr>
        <w:pStyle w:val="Tekstobicni"/>
        <w:rPr>
          <w:color w:val="000000" w:themeColor="text1"/>
        </w:rPr>
      </w:pPr>
      <w:r w:rsidRPr="00D40878">
        <w:t>Stručn</w:t>
      </w:r>
      <w:r>
        <w:t>e</w:t>
      </w:r>
      <w:r w:rsidRPr="00D40878">
        <w:t xml:space="preserve"> služb</w:t>
      </w:r>
      <w:r>
        <w:t>e koncesionara</w:t>
      </w:r>
      <w:r w:rsidRPr="00D40878">
        <w:t xml:space="preserve"> provod</w:t>
      </w:r>
      <w:r>
        <w:t>e</w:t>
      </w:r>
      <w:r w:rsidRPr="00D40878">
        <w:t xml:space="preserve"> edukacije o aktivnostima gospodarenja s otpadom na području svih JLS s kojima je imala ugovore o suradnji i osiguravala uslugu skupljanja komunalnog otpada. </w:t>
      </w:r>
      <w:r w:rsidRPr="00D40878">
        <w:rPr>
          <w:color w:val="000000" w:themeColor="text1"/>
        </w:rPr>
        <w:t xml:space="preserve">U okviru </w:t>
      </w:r>
      <w:r>
        <w:rPr>
          <w:color w:val="000000" w:themeColor="text1"/>
        </w:rPr>
        <w:t xml:space="preserve">provedbe projekta </w:t>
      </w:r>
      <w:proofErr w:type="spellStart"/>
      <w:r>
        <w:rPr>
          <w:color w:val="000000" w:themeColor="text1"/>
        </w:rPr>
        <w:t>i</w:t>
      </w:r>
      <w:r w:rsidRPr="00D40878">
        <w:rPr>
          <w:color w:val="000000" w:themeColor="text1"/>
        </w:rPr>
        <w:t>zobrazno</w:t>
      </w:r>
      <w:proofErr w:type="spellEnd"/>
      <w:r w:rsidRPr="00D40878">
        <w:rPr>
          <w:color w:val="000000" w:themeColor="text1"/>
        </w:rPr>
        <w:t xml:space="preserve"> – informativne aktivnosti izrađen </w:t>
      </w:r>
      <w:r>
        <w:rPr>
          <w:color w:val="000000" w:themeColor="text1"/>
        </w:rPr>
        <w:t>je i predstavljen</w:t>
      </w:r>
      <w:r w:rsidRPr="00D40878">
        <w:rPr>
          <w:color w:val="000000" w:themeColor="text1"/>
        </w:rPr>
        <w:t xml:space="preserve"> leta</w:t>
      </w:r>
      <w:r>
        <w:rPr>
          <w:color w:val="000000" w:themeColor="text1"/>
        </w:rPr>
        <w:t>k</w:t>
      </w:r>
      <w:r w:rsidRPr="00D40878">
        <w:rPr>
          <w:color w:val="000000" w:themeColor="text1"/>
        </w:rPr>
        <w:t xml:space="preserve"> o postupanju s </w:t>
      </w:r>
      <w:proofErr w:type="spellStart"/>
      <w:r w:rsidRPr="00D40878">
        <w:rPr>
          <w:color w:val="000000" w:themeColor="text1"/>
        </w:rPr>
        <w:t>mješanim</w:t>
      </w:r>
      <w:proofErr w:type="spellEnd"/>
      <w:r w:rsidRPr="00D40878">
        <w:rPr>
          <w:color w:val="000000" w:themeColor="text1"/>
        </w:rPr>
        <w:t xml:space="preserve"> komunalnim otpadom</w:t>
      </w:r>
      <w:r>
        <w:rPr>
          <w:color w:val="000000" w:themeColor="text1"/>
        </w:rPr>
        <w:t xml:space="preserve">. </w:t>
      </w:r>
      <w:r w:rsidRPr="00D40878">
        <w:rPr>
          <w:color w:val="000000" w:themeColor="text1"/>
        </w:rPr>
        <w:t>Letci su zajedno s računima za javnu uslugu distribuirani poštom na adresu svih kućanstava pokrivenih javnom uslugom</w:t>
      </w:r>
      <w:r>
        <w:rPr>
          <w:color w:val="000000" w:themeColor="text1"/>
        </w:rPr>
        <w:t xml:space="preserve">. </w:t>
      </w:r>
    </w:p>
    <w:p w:rsidR="004B4872" w:rsidRPr="00C16A7D" w:rsidRDefault="002E53D2" w:rsidP="004B4872">
      <w:pPr>
        <w:pStyle w:val="Tekstobicni"/>
      </w:pPr>
      <w:r w:rsidRPr="00A32349">
        <w:rPr>
          <w:lang w:val="en-GB"/>
        </w:rPr>
        <w:t>Općina Sveti Juraj na Bregu</w:t>
      </w:r>
      <w:r w:rsidRPr="00A32349">
        <w:t xml:space="preserve"> pruža potporu akcijama prikupljanja otpada koje organiziraju udruge građana</w:t>
      </w:r>
      <w:proofErr w:type="gramStart"/>
      <w:r w:rsidRPr="00A32349">
        <w:t>,  škole</w:t>
      </w:r>
      <w:proofErr w:type="gramEnd"/>
      <w:r w:rsidRPr="00A32349">
        <w:t xml:space="preserve"> i vrtići.  Od strane udruga građana unutar pojedinih mjesnih odbora Općine, održavaju se akcije </w:t>
      </w:r>
      <w:proofErr w:type="spellStart"/>
      <w:r w:rsidRPr="00A32349">
        <w:rPr>
          <w:lang w:val="en-GB"/>
        </w:rPr>
        <w:t>čišćenja</w:t>
      </w:r>
      <w:proofErr w:type="spellEnd"/>
      <w:r w:rsidRPr="00A32349">
        <w:rPr>
          <w:lang w:val="en-GB"/>
        </w:rPr>
        <w:t xml:space="preserve"> </w:t>
      </w:r>
      <w:proofErr w:type="spellStart"/>
      <w:r w:rsidRPr="00A32349">
        <w:rPr>
          <w:lang w:val="en-GB"/>
        </w:rPr>
        <w:t>okoliša</w:t>
      </w:r>
      <w:proofErr w:type="spellEnd"/>
      <w:r w:rsidRPr="00A32349">
        <w:rPr>
          <w:lang w:val="en-GB"/>
        </w:rPr>
        <w:t xml:space="preserve">, </w:t>
      </w:r>
      <w:proofErr w:type="spellStart"/>
      <w:r w:rsidRPr="00A32349">
        <w:rPr>
          <w:lang w:val="en-GB"/>
        </w:rPr>
        <w:t>javnih</w:t>
      </w:r>
      <w:proofErr w:type="spellEnd"/>
      <w:r w:rsidRPr="00A32349">
        <w:rPr>
          <w:lang w:val="en-GB"/>
        </w:rPr>
        <w:t xml:space="preserve"> </w:t>
      </w:r>
      <w:proofErr w:type="spellStart"/>
      <w:r w:rsidRPr="00A32349">
        <w:rPr>
          <w:lang w:val="en-GB"/>
        </w:rPr>
        <w:t>površina</w:t>
      </w:r>
      <w:proofErr w:type="spellEnd"/>
      <w:r w:rsidRPr="00A32349">
        <w:rPr>
          <w:lang w:val="en-GB"/>
        </w:rPr>
        <w:t xml:space="preserve">, </w:t>
      </w:r>
      <w:proofErr w:type="spellStart"/>
      <w:r w:rsidRPr="00A32349">
        <w:rPr>
          <w:lang w:val="en-GB"/>
        </w:rPr>
        <w:t>šuma</w:t>
      </w:r>
      <w:proofErr w:type="spellEnd"/>
      <w:r w:rsidRPr="00A32349">
        <w:rPr>
          <w:lang w:val="en-GB"/>
        </w:rPr>
        <w:t xml:space="preserve"> i </w:t>
      </w:r>
      <w:proofErr w:type="spellStart"/>
      <w:r w:rsidRPr="00A32349">
        <w:rPr>
          <w:lang w:val="en-GB"/>
        </w:rPr>
        <w:t>područja</w:t>
      </w:r>
      <w:proofErr w:type="spellEnd"/>
      <w:r w:rsidRPr="00A32349">
        <w:rPr>
          <w:lang w:val="en-GB"/>
        </w:rPr>
        <w:t xml:space="preserve"> </w:t>
      </w:r>
      <w:proofErr w:type="spellStart"/>
      <w:r w:rsidRPr="00A32349">
        <w:rPr>
          <w:lang w:val="en-GB"/>
        </w:rPr>
        <w:t>uz</w:t>
      </w:r>
      <w:proofErr w:type="spellEnd"/>
      <w:r w:rsidRPr="00A32349">
        <w:rPr>
          <w:lang w:val="en-GB"/>
        </w:rPr>
        <w:t xml:space="preserve"> </w:t>
      </w:r>
      <w:proofErr w:type="spellStart"/>
      <w:r w:rsidRPr="00A32349">
        <w:rPr>
          <w:lang w:val="en-GB"/>
        </w:rPr>
        <w:t>odvodne</w:t>
      </w:r>
      <w:proofErr w:type="spellEnd"/>
      <w:r w:rsidRPr="00A32349">
        <w:rPr>
          <w:lang w:val="en-GB"/>
        </w:rPr>
        <w:t xml:space="preserve"> </w:t>
      </w:r>
      <w:proofErr w:type="spellStart"/>
      <w:r w:rsidRPr="00A32349">
        <w:rPr>
          <w:lang w:val="en-GB"/>
        </w:rPr>
        <w:t>jarke</w:t>
      </w:r>
      <w:proofErr w:type="spellEnd"/>
      <w:r w:rsidRPr="00A32349">
        <w:rPr>
          <w:lang w:val="en-GB"/>
        </w:rPr>
        <w:t xml:space="preserve">, </w:t>
      </w:r>
      <w:proofErr w:type="spellStart"/>
      <w:r w:rsidRPr="00A32349">
        <w:rPr>
          <w:lang w:val="en-GB"/>
        </w:rPr>
        <w:t>kanale</w:t>
      </w:r>
      <w:proofErr w:type="spellEnd"/>
      <w:r w:rsidRPr="00A32349">
        <w:rPr>
          <w:lang w:val="en-GB"/>
        </w:rPr>
        <w:t xml:space="preserve"> i </w:t>
      </w:r>
      <w:proofErr w:type="spellStart"/>
      <w:r w:rsidRPr="00A32349">
        <w:rPr>
          <w:lang w:val="en-GB"/>
        </w:rPr>
        <w:t>prirodne</w:t>
      </w:r>
      <w:proofErr w:type="spellEnd"/>
      <w:r w:rsidRPr="00A32349">
        <w:rPr>
          <w:lang w:val="en-GB"/>
        </w:rPr>
        <w:t xml:space="preserve"> </w:t>
      </w:r>
      <w:proofErr w:type="spellStart"/>
      <w:r w:rsidRPr="00A32349">
        <w:rPr>
          <w:lang w:val="en-GB"/>
        </w:rPr>
        <w:t>potoke</w:t>
      </w:r>
      <w:proofErr w:type="spellEnd"/>
      <w:r w:rsidRPr="00A32349">
        <w:rPr>
          <w:lang w:val="en-GB"/>
        </w:rPr>
        <w:t xml:space="preserve">. </w:t>
      </w:r>
      <w:r w:rsidR="004B4872" w:rsidRPr="00BE5B8E">
        <w:t xml:space="preserve">Početkom 2020. godine organizirane su </w:t>
      </w:r>
      <w:r w:rsidR="00EC127A">
        <w:t xml:space="preserve">akcije </w:t>
      </w:r>
      <w:proofErr w:type="spellStart"/>
      <w:r w:rsidR="00EC127A">
        <w:t>prikuplajnja</w:t>
      </w:r>
      <w:proofErr w:type="spellEnd"/>
      <w:r w:rsidR="00EC127A">
        <w:t xml:space="preserve"> otpada</w:t>
      </w:r>
      <w:r w:rsidR="004B4872" w:rsidRPr="00BE5B8E">
        <w:t xml:space="preserve">, ali radi globalne pandemije uzrokovane </w:t>
      </w:r>
      <w:proofErr w:type="spellStart"/>
      <w:r w:rsidR="004B4872" w:rsidRPr="00BE5B8E">
        <w:t>Covidom</w:t>
      </w:r>
      <w:proofErr w:type="spellEnd"/>
      <w:r w:rsidR="004B4872" w:rsidRPr="00BE5B8E">
        <w:t xml:space="preserve"> 19 </w:t>
      </w:r>
      <w:r w:rsidR="004B4872">
        <w:t xml:space="preserve"> </w:t>
      </w:r>
      <w:r w:rsidR="004B4872" w:rsidRPr="00BE5B8E">
        <w:t xml:space="preserve">sve aktivnosti </w:t>
      </w:r>
      <w:proofErr w:type="spellStart"/>
      <w:r w:rsidR="004B4872" w:rsidRPr="00BE5B8E">
        <w:t>izobrazno</w:t>
      </w:r>
      <w:proofErr w:type="spellEnd"/>
      <w:r w:rsidR="004B4872" w:rsidRPr="00BE5B8E">
        <w:t>-informativnog karaktera su obustavljene.</w:t>
      </w:r>
    </w:p>
    <w:p w:rsidR="00404698" w:rsidRPr="00C35AD6" w:rsidRDefault="00404698" w:rsidP="004B4872">
      <w:pPr>
        <w:pStyle w:val="Tekstobicni"/>
      </w:pPr>
    </w:p>
    <w:p w:rsidR="00F81BAE" w:rsidRDefault="00F81BAE">
      <w:pPr>
        <w:rPr>
          <w:rFonts w:ascii="Trebuchet MS" w:hAnsi="Trebuchet MS"/>
          <w:color w:val="00B050"/>
          <w:sz w:val="22"/>
          <w:szCs w:val="22"/>
          <w:lang w:val="hr-HR"/>
        </w:rPr>
      </w:pPr>
      <w:r>
        <w:rPr>
          <w:color w:val="00B050"/>
        </w:rPr>
        <w:br w:type="page"/>
      </w:r>
    </w:p>
    <w:p w:rsidR="00290D9A" w:rsidRDefault="00281662" w:rsidP="00867C78">
      <w:pPr>
        <w:pStyle w:val="Naslov1"/>
        <w:jc w:val="both"/>
      </w:pPr>
      <w:bookmarkStart w:id="24" w:name="_Toc498571431"/>
      <w:bookmarkStart w:id="25" w:name="_Toc4147702"/>
      <w:r>
        <w:lastRenderedPageBreak/>
        <w:t xml:space="preserve">PREGLED OSTVARIVANJA </w:t>
      </w:r>
      <w:r w:rsidR="009C63F3">
        <w:t xml:space="preserve">CILJEVA I </w:t>
      </w:r>
      <w:r>
        <w:t>MJERA</w:t>
      </w:r>
      <w:r w:rsidR="009C63F3">
        <w:t xml:space="preserve"> </w:t>
      </w:r>
      <w:r>
        <w:t xml:space="preserve"> UTVRĐENIH PLANOM GOSPODARENJA OTPADOM NA PODRU</w:t>
      </w:r>
      <w:r w:rsidR="009C63F3">
        <w:t xml:space="preserve">ČJU </w:t>
      </w:r>
      <w:bookmarkEnd w:id="24"/>
      <w:r w:rsidR="00C35AD6">
        <w:t xml:space="preserve">OPĆINE </w:t>
      </w:r>
      <w:r w:rsidR="00780021">
        <w:t>SVETI JURAJ NA BREGU</w:t>
      </w:r>
      <w:r w:rsidR="009C63F3">
        <w:t>, TE OCJENA UČINKOVITOSTI MJERA I SUSTAVA</w:t>
      </w:r>
      <w:bookmarkEnd w:id="25"/>
    </w:p>
    <w:p w:rsidR="00290D9A" w:rsidRDefault="00290D9A" w:rsidP="00290D9A">
      <w:pPr>
        <w:pStyle w:val="Tekstobicni"/>
      </w:pPr>
    </w:p>
    <w:p w:rsidR="008A7569" w:rsidRDefault="00230845" w:rsidP="008A7569">
      <w:pPr>
        <w:pStyle w:val="Tekstobicni"/>
        <w:rPr>
          <w:color w:val="000000" w:themeColor="text1"/>
        </w:rPr>
      </w:pPr>
      <w:r w:rsidRPr="009204D1">
        <w:rPr>
          <w:color w:val="000000" w:themeColor="text1"/>
        </w:rPr>
        <w:t xml:space="preserve">U planu gospodarenja otpadom </w:t>
      </w:r>
      <w:r w:rsidR="00C35AD6">
        <w:rPr>
          <w:color w:val="000000" w:themeColor="text1"/>
        </w:rPr>
        <w:t xml:space="preserve">Općine </w:t>
      </w:r>
      <w:r w:rsidR="00780021">
        <w:rPr>
          <w:color w:val="000000" w:themeColor="text1"/>
        </w:rPr>
        <w:t>Sveti Juraj na Bregu</w:t>
      </w:r>
      <w:r w:rsidRPr="009204D1">
        <w:rPr>
          <w:color w:val="000000" w:themeColor="text1"/>
        </w:rPr>
        <w:t xml:space="preserve"> </w:t>
      </w:r>
      <w:r w:rsidR="008A7569" w:rsidRPr="009204D1">
        <w:rPr>
          <w:color w:val="000000" w:themeColor="text1"/>
        </w:rPr>
        <w:t>definira</w:t>
      </w:r>
      <w:r w:rsidR="00B10694" w:rsidRPr="009204D1">
        <w:rPr>
          <w:color w:val="000000" w:themeColor="text1"/>
        </w:rPr>
        <w:t>ni</w:t>
      </w:r>
      <w:r w:rsidRPr="009204D1">
        <w:rPr>
          <w:color w:val="000000" w:themeColor="text1"/>
        </w:rPr>
        <w:t xml:space="preserve"> su</w:t>
      </w:r>
      <w:r w:rsidR="008A7569" w:rsidRPr="009204D1">
        <w:rPr>
          <w:color w:val="000000" w:themeColor="text1"/>
        </w:rPr>
        <w:t xml:space="preserve"> ciljevi</w:t>
      </w:r>
      <w:r w:rsidRPr="009204D1">
        <w:rPr>
          <w:color w:val="000000" w:themeColor="text1"/>
        </w:rPr>
        <w:t xml:space="preserve"> i mjere</w:t>
      </w:r>
      <w:r w:rsidR="00354C5C" w:rsidRPr="009204D1">
        <w:rPr>
          <w:color w:val="000000" w:themeColor="text1"/>
        </w:rPr>
        <w:t xml:space="preserve"> </w:t>
      </w:r>
      <w:r w:rsidR="008A7569" w:rsidRPr="009204D1">
        <w:rPr>
          <w:color w:val="000000" w:themeColor="text1"/>
        </w:rPr>
        <w:t>koj</w:t>
      </w:r>
      <w:r w:rsidR="00A43505">
        <w:rPr>
          <w:color w:val="000000" w:themeColor="text1"/>
        </w:rPr>
        <w:t>i</w:t>
      </w:r>
      <w:r w:rsidR="008A7569" w:rsidRPr="009204D1">
        <w:rPr>
          <w:color w:val="000000" w:themeColor="text1"/>
        </w:rPr>
        <w:t xml:space="preserve"> proizlaze</w:t>
      </w:r>
      <w:r w:rsidR="008A7569" w:rsidRPr="00B55079">
        <w:rPr>
          <w:color w:val="000000" w:themeColor="text1"/>
        </w:rPr>
        <w:t xml:space="preserve"> iz zakonskih obaveza i planskih dokumenata, a od kojih su neki već djelomično ostvareni.</w:t>
      </w:r>
      <w:r w:rsidR="00D90C47">
        <w:rPr>
          <w:color w:val="000000" w:themeColor="text1"/>
        </w:rPr>
        <w:t xml:space="preserve"> U nastavku daje se pregled ostvarenih ciljeva </w:t>
      </w:r>
      <w:r w:rsidR="00DC725F">
        <w:rPr>
          <w:color w:val="000000" w:themeColor="text1"/>
        </w:rPr>
        <w:t>kroz 20</w:t>
      </w:r>
      <w:r w:rsidR="004B4872">
        <w:rPr>
          <w:color w:val="000000" w:themeColor="text1"/>
        </w:rPr>
        <w:t>20</w:t>
      </w:r>
      <w:r w:rsidR="00DC725F">
        <w:rPr>
          <w:color w:val="000000" w:themeColor="text1"/>
        </w:rPr>
        <w:t xml:space="preserve">. godinu </w:t>
      </w:r>
      <w:r w:rsidR="00C1662E">
        <w:rPr>
          <w:color w:val="000000" w:themeColor="text1"/>
        </w:rPr>
        <w:t>te ocjena učinkovitosti mjera.</w:t>
      </w:r>
    </w:p>
    <w:p w:rsidR="002E53D2" w:rsidRPr="00E01F37" w:rsidRDefault="00C35AD6" w:rsidP="002E53D2">
      <w:pPr>
        <w:pStyle w:val="Tekstobicni"/>
      </w:pPr>
      <w:r>
        <w:rPr>
          <w:color w:val="000000" w:themeColor="text1"/>
        </w:rPr>
        <w:t xml:space="preserve">Općina </w:t>
      </w:r>
      <w:r w:rsidR="00780021">
        <w:rPr>
          <w:color w:val="000000" w:themeColor="text1"/>
        </w:rPr>
        <w:t>Sveti Juraj na Bregu</w:t>
      </w:r>
      <w:r w:rsidR="009204D1" w:rsidRPr="00E738B9">
        <w:rPr>
          <w:color w:val="000000" w:themeColor="text1"/>
        </w:rPr>
        <w:t xml:space="preserve"> je tijekom 20</w:t>
      </w:r>
      <w:r w:rsidR="004B4872">
        <w:rPr>
          <w:color w:val="000000" w:themeColor="text1"/>
        </w:rPr>
        <w:t>20</w:t>
      </w:r>
      <w:r w:rsidR="009204D1" w:rsidRPr="00E738B9">
        <w:rPr>
          <w:color w:val="000000" w:themeColor="text1"/>
        </w:rPr>
        <w:t>. godine provodi</w:t>
      </w:r>
      <w:r>
        <w:rPr>
          <w:color w:val="000000" w:themeColor="text1"/>
        </w:rPr>
        <w:t>la</w:t>
      </w:r>
      <w:r w:rsidR="009204D1" w:rsidRPr="00E738B9">
        <w:rPr>
          <w:color w:val="000000" w:themeColor="text1"/>
        </w:rPr>
        <w:t xml:space="preserve"> </w:t>
      </w:r>
      <w:r w:rsidR="009204D1" w:rsidRPr="00E01F37">
        <w:rPr>
          <w:color w:val="000000" w:themeColor="text1"/>
        </w:rPr>
        <w:t xml:space="preserve">aktivnosti </w:t>
      </w:r>
      <w:r w:rsidR="00780021" w:rsidRPr="00E01F37">
        <w:t>i ostvarila ciljeve u gospodarenju otpadom</w:t>
      </w:r>
      <w:r w:rsidR="00780021" w:rsidRPr="00E01F37">
        <w:rPr>
          <w:color w:val="000000" w:themeColor="text1"/>
        </w:rPr>
        <w:t xml:space="preserve"> </w:t>
      </w:r>
      <w:r w:rsidR="009204D1" w:rsidRPr="00E01F37">
        <w:rPr>
          <w:color w:val="000000" w:themeColor="text1"/>
        </w:rPr>
        <w:t>plansko</w:t>
      </w:r>
      <w:r w:rsidR="00DC725F" w:rsidRPr="00E01F37">
        <w:rPr>
          <w:color w:val="000000" w:themeColor="text1"/>
        </w:rPr>
        <w:t>g</w:t>
      </w:r>
      <w:r w:rsidR="009204D1" w:rsidRPr="00E01F37">
        <w:rPr>
          <w:color w:val="000000" w:themeColor="text1"/>
        </w:rPr>
        <w:t xml:space="preserve"> razdoblj</w:t>
      </w:r>
      <w:r w:rsidR="00DC725F" w:rsidRPr="00E01F37">
        <w:rPr>
          <w:color w:val="000000" w:themeColor="text1"/>
        </w:rPr>
        <w:t>a</w:t>
      </w:r>
      <w:r w:rsidR="009204D1" w:rsidRPr="00E01F37">
        <w:rPr>
          <w:color w:val="000000" w:themeColor="text1"/>
        </w:rPr>
        <w:t xml:space="preserve"> </w:t>
      </w:r>
      <w:r w:rsidR="00DC725F" w:rsidRPr="00E01F37">
        <w:rPr>
          <w:color w:val="000000" w:themeColor="text1"/>
        </w:rPr>
        <w:t>koj</w:t>
      </w:r>
      <w:r w:rsidR="00A43505" w:rsidRPr="00E01F37">
        <w:rPr>
          <w:color w:val="000000" w:themeColor="text1"/>
        </w:rPr>
        <w:t>e</w:t>
      </w:r>
      <w:r w:rsidR="00DC725F" w:rsidRPr="00E01F37">
        <w:rPr>
          <w:color w:val="000000" w:themeColor="text1"/>
        </w:rPr>
        <w:t xml:space="preserve"> su određen</w:t>
      </w:r>
      <w:r w:rsidR="00A43505" w:rsidRPr="00E01F37">
        <w:rPr>
          <w:color w:val="000000" w:themeColor="text1"/>
        </w:rPr>
        <w:t>e</w:t>
      </w:r>
      <w:r w:rsidR="00DC725F" w:rsidRPr="00E01F37">
        <w:rPr>
          <w:color w:val="000000" w:themeColor="text1"/>
        </w:rPr>
        <w:t xml:space="preserve"> Planom gospodarenja otpadom</w:t>
      </w:r>
      <w:r w:rsidR="009204D1" w:rsidRPr="00E01F37">
        <w:rPr>
          <w:color w:val="000000" w:themeColor="text1"/>
        </w:rPr>
        <w:t>:</w:t>
      </w:r>
    </w:p>
    <w:p w:rsidR="002E53D2" w:rsidRPr="00E01F37" w:rsidRDefault="002E53D2" w:rsidP="002E53D2">
      <w:pPr>
        <w:pStyle w:val="Tekstobicni"/>
        <w:numPr>
          <w:ilvl w:val="0"/>
          <w:numId w:val="5"/>
        </w:numPr>
        <w:ind w:left="567"/>
      </w:pPr>
      <w:r w:rsidRPr="00E01F37">
        <w:t>osigurala je javnu uslugu skupljanja miješanog komunalnog otpada, odvojenog prikupljanja otpada čija se vrijedna svojstva mogu iskoristiti (ambalažni otpad i posebne kategorije otpada), te krupnog (glomaznog) otpada (osim biorazgradivog komunalnog i metalnog otpada, te problematičnog otpada jer ne posjeduje građevinu za gospodarenje otpadom; reciklažno ili mobilno reciklažno dvorište)</w:t>
      </w:r>
    </w:p>
    <w:p w:rsidR="002E53D2" w:rsidRPr="00E01F37" w:rsidRDefault="002E53D2" w:rsidP="002E53D2">
      <w:pPr>
        <w:pStyle w:val="Tekstobicni"/>
        <w:numPr>
          <w:ilvl w:val="0"/>
          <w:numId w:val="5"/>
        </w:numPr>
        <w:ind w:left="567"/>
        <w:rPr>
          <w:i/>
        </w:rPr>
      </w:pPr>
      <w:r w:rsidRPr="00E01F37">
        <w:t xml:space="preserve">propisala je obvezu i uvjete korištenja komunalne usluge skupljanja i odvoza komunalnog otpada </w:t>
      </w:r>
      <w:r w:rsidRPr="00E01F37">
        <w:rPr>
          <w:i/>
        </w:rPr>
        <w:t xml:space="preserve">Odlukom o načinu pružanja javnih usluga prikupljanja miješanog komunalnog otpada i biorazgradivog komunalnog otpada na području Općine Sveti Juraj na Bregu </w:t>
      </w:r>
    </w:p>
    <w:p w:rsidR="002E53D2" w:rsidRPr="00E01F37" w:rsidRDefault="002E53D2" w:rsidP="002E53D2">
      <w:pPr>
        <w:pStyle w:val="Tekstobicni"/>
        <w:numPr>
          <w:ilvl w:val="0"/>
          <w:numId w:val="5"/>
        </w:numPr>
        <w:ind w:left="567"/>
      </w:pPr>
      <w:r w:rsidRPr="00E01F37">
        <w:t>sanirala je sve lokacije nepropisno odbačenog otpada na svom području</w:t>
      </w:r>
    </w:p>
    <w:p w:rsidR="002E53D2" w:rsidRPr="00E01F37" w:rsidRDefault="002E53D2" w:rsidP="002E53D2">
      <w:pPr>
        <w:pStyle w:val="Tekstobicni"/>
        <w:numPr>
          <w:ilvl w:val="0"/>
          <w:numId w:val="5"/>
        </w:numPr>
        <w:ind w:left="567"/>
      </w:pPr>
      <w:r w:rsidRPr="00E01F37">
        <w:t xml:space="preserve">uspostavila je sustav za zaprimanje obavijesti o nepropisno odbačenom otpadu i sustav evidentiranja lokacija odbačenog otpada, te donijela Odluku o provedbi posebnih mjera sprječavanja odbacivanja otpada, mjerama za sprječavanje nepropisnog odbacivanja otpada i mjerama za uklanjanje odbačenog otpada, u skladu s kojom redovito provodi nadzor  saniranih lokacija  </w:t>
      </w:r>
    </w:p>
    <w:p w:rsidR="002E53D2" w:rsidRPr="00E01F37" w:rsidRDefault="00805AFD" w:rsidP="002E53D2">
      <w:pPr>
        <w:pStyle w:val="Tekstobicni"/>
        <w:numPr>
          <w:ilvl w:val="0"/>
          <w:numId w:val="5"/>
        </w:numPr>
        <w:ind w:left="567"/>
      </w:pPr>
      <w:r w:rsidRPr="00E738B9">
        <w:rPr>
          <w:color w:val="000000" w:themeColor="text1"/>
        </w:rPr>
        <w:t>don</w:t>
      </w:r>
      <w:r>
        <w:rPr>
          <w:color w:val="000000" w:themeColor="text1"/>
        </w:rPr>
        <w:t>ijela</w:t>
      </w:r>
      <w:r w:rsidRPr="00E738B9">
        <w:rPr>
          <w:color w:val="000000" w:themeColor="text1"/>
        </w:rPr>
        <w:t xml:space="preserve"> je Plan gospodarenja otpadom </w:t>
      </w:r>
      <w:r>
        <w:rPr>
          <w:color w:val="000000" w:themeColor="text1"/>
        </w:rPr>
        <w:t>Općine Sveti Juraj na Bregu</w:t>
      </w:r>
      <w:r w:rsidRPr="00E738B9">
        <w:rPr>
          <w:color w:val="000000" w:themeColor="text1"/>
        </w:rPr>
        <w:t xml:space="preserve"> za razdoblje od 201</w:t>
      </w:r>
      <w:r>
        <w:rPr>
          <w:color w:val="000000" w:themeColor="text1"/>
        </w:rPr>
        <w:t>9</w:t>
      </w:r>
      <w:r w:rsidRPr="00E738B9">
        <w:rPr>
          <w:color w:val="000000" w:themeColor="text1"/>
        </w:rPr>
        <w:t>. do 202</w:t>
      </w:r>
      <w:r>
        <w:rPr>
          <w:color w:val="000000" w:themeColor="text1"/>
        </w:rPr>
        <w:t>4</w:t>
      </w:r>
      <w:r w:rsidRPr="00E738B9">
        <w:rPr>
          <w:color w:val="000000" w:themeColor="text1"/>
        </w:rPr>
        <w:t>. godine</w:t>
      </w:r>
    </w:p>
    <w:p w:rsidR="002E53D2" w:rsidRPr="00E01F37" w:rsidRDefault="002E53D2" w:rsidP="002E53D2">
      <w:pPr>
        <w:pStyle w:val="Tekstobicni"/>
        <w:numPr>
          <w:ilvl w:val="0"/>
          <w:numId w:val="5"/>
        </w:numPr>
        <w:ind w:left="567"/>
      </w:pPr>
      <w:r w:rsidRPr="00E01F37">
        <w:t>redovito i pravovremeno je izrađivala godišnje Izvješće o provedbi Plana gospodarenja otpadom, i dostavljala godišnje izvješće Međimurskoj županiji do 31. ožujka tekuće godine za prethodnu kalendarsku godinu i objavljivala ga u Službenom glasilu Međimurske županije</w:t>
      </w:r>
    </w:p>
    <w:p w:rsidR="002E53D2" w:rsidRPr="00E01F37" w:rsidRDefault="002E53D2" w:rsidP="002E53D2">
      <w:pPr>
        <w:pStyle w:val="Tekstobicni"/>
        <w:numPr>
          <w:ilvl w:val="0"/>
          <w:numId w:val="5"/>
        </w:numPr>
        <w:ind w:left="567"/>
      </w:pPr>
      <w:r w:rsidRPr="00E01F37">
        <w:t xml:space="preserve">redovito provodila </w:t>
      </w:r>
      <w:proofErr w:type="spellStart"/>
      <w:r w:rsidRPr="00E01F37">
        <w:t>izobrazno</w:t>
      </w:r>
      <w:proofErr w:type="spellEnd"/>
      <w:r w:rsidRPr="00E01F37">
        <w:t xml:space="preserve"> – informativne aktivnosti na svom području, te redovito održavala i ažurirala svoje mrežne stranice s informacijama o gospodarenju otpadom</w:t>
      </w:r>
    </w:p>
    <w:p w:rsidR="002E53D2" w:rsidRPr="00E01F37" w:rsidRDefault="002E53D2" w:rsidP="002E53D2">
      <w:pPr>
        <w:pStyle w:val="Tekstobicni"/>
        <w:numPr>
          <w:ilvl w:val="0"/>
          <w:numId w:val="5"/>
        </w:numPr>
        <w:ind w:left="567"/>
      </w:pPr>
      <w:r w:rsidRPr="00E01F37">
        <w:t>obavještavala zainteresiranu javnost putem javnih glasila i putem web stranice Općine o provedbi planova i akcija vezanih uz gospodarenje otpadom</w:t>
      </w:r>
    </w:p>
    <w:p w:rsidR="009204D1" w:rsidRDefault="009204D1" w:rsidP="002E53D2">
      <w:pPr>
        <w:pStyle w:val="Tekstobicni"/>
        <w:rPr>
          <w:color w:val="000000" w:themeColor="text1"/>
        </w:rPr>
      </w:pPr>
    </w:p>
    <w:p w:rsidR="00780021" w:rsidRPr="00E2562E" w:rsidRDefault="00780021" w:rsidP="00780021">
      <w:pPr>
        <w:pStyle w:val="Tekstobicni"/>
        <w:rPr>
          <w:color w:val="000000"/>
        </w:rPr>
      </w:pPr>
      <w:r w:rsidRPr="00E2562E">
        <w:rPr>
          <w:color w:val="000000"/>
        </w:rPr>
        <w:t xml:space="preserve">Ciljevi gospodarenja otpadom Općine Sveti Juraj na Bregu općenito su definirani u ciljevima </w:t>
      </w:r>
      <w:r>
        <w:rPr>
          <w:color w:val="000000"/>
        </w:rPr>
        <w:t xml:space="preserve">iz Plana </w:t>
      </w:r>
      <w:r w:rsidRPr="00E2562E">
        <w:rPr>
          <w:color w:val="000000"/>
        </w:rPr>
        <w:t>gospodarenja otpadom Republike Hrvatske</w:t>
      </w:r>
      <w:r>
        <w:rPr>
          <w:color w:val="000000"/>
        </w:rPr>
        <w:t>,</w:t>
      </w:r>
      <w:r w:rsidRPr="00E2562E">
        <w:rPr>
          <w:color w:val="000000"/>
        </w:rPr>
        <w:t xml:space="preserve"> te odredbama </w:t>
      </w:r>
      <w:r w:rsidRPr="005D41B9">
        <w:rPr>
          <w:i/>
          <w:color w:val="000000"/>
        </w:rPr>
        <w:t>Zakona o održivom gospodarenju otpadom (NN 94/13, 73/17</w:t>
      </w:r>
      <w:r w:rsidR="00805AFD">
        <w:rPr>
          <w:i/>
          <w:color w:val="000000"/>
        </w:rPr>
        <w:t>, 14/19, 98/19</w:t>
      </w:r>
      <w:r w:rsidRPr="005D41B9">
        <w:rPr>
          <w:i/>
          <w:color w:val="000000"/>
        </w:rPr>
        <w:t>)</w:t>
      </w:r>
      <w:r w:rsidRPr="00E2562E">
        <w:rPr>
          <w:color w:val="000000"/>
        </w:rPr>
        <w:t>, prema kojima je Općina dužna, na svom području:</w:t>
      </w:r>
    </w:p>
    <w:p w:rsidR="00780021" w:rsidRPr="00E2562E" w:rsidRDefault="00780021" w:rsidP="00780021">
      <w:pPr>
        <w:pStyle w:val="Tekstobicni"/>
        <w:numPr>
          <w:ilvl w:val="2"/>
          <w:numId w:val="16"/>
        </w:numPr>
        <w:suppressAutoHyphens/>
        <w:autoSpaceDN w:val="0"/>
        <w:ind w:left="993" w:hanging="284"/>
        <w:textAlignment w:val="baseline"/>
      </w:pPr>
      <w:r>
        <w:t>o</w:t>
      </w:r>
      <w:r w:rsidRPr="00E2562E">
        <w:t>sigurati javnu uslugu prikupljanja miješanog komunalnog otpada i biorazgradivog komunalnog otpada (čl</w:t>
      </w:r>
      <w:r>
        <w:t>.</w:t>
      </w:r>
      <w:r w:rsidRPr="00E2562E">
        <w:t xml:space="preserve"> 28. ZOGO)</w:t>
      </w:r>
    </w:p>
    <w:p w:rsidR="00780021" w:rsidRPr="00E2562E" w:rsidRDefault="00780021" w:rsidP="00780021">
      <w:pPr>
        <w:pStyle w:val="Tekstobicni"/>
        <w:numPr>
          <w:ilvl w:val="2"/>
          <w:numId w:val="16"/>
        </w:numPr>
        <w:suppressAutoHyphens/>
        <w:autoSpaceDN w:val="0"/>
        <w:ind w:left="993" w:hanging="284"/>
        <w:textAlignment w:val="baseline"/>
      </w:pPr>
      <w:r>
        <w:t>o</w:t>
      </w:r>
      <w:r w:rsidRPr="00E2562E">
        <w:t>sigurati odvojeno prikupljanje otpadnog papira, metala, stakla, plastike i tekstila te krupnog (glomaznog) komunalnog otpada (čl</w:t>
      </w:r>
      <w:r>
        <w:t>.</w:t>
      </w:r>
      <w:r w:rsidRPr="00E2562E">
        <w:t xml:space="preserve"> 28. ZOGO)</w:t>
      </w:r>
    </w:p>
    <w:p w:rsidR="00780021" w:rsidRDefault="00780021" w:rsidP="00780021">
      <w:pPr>
        <w:pStyle w:val="Tekstobicni"/>
        <w:numPr>
          <w:ilvl w:val="2"/>
          <w:numId w:val="16"/>
        </w:numPr>
        <w:suppressAutoHyphens/>
        <w:autoSpaceDN w:val="0"/>
        <w:ind w:left="993" w:hanging="284"/>
        <w:textAlignment w:val="baseline"/>
      </w:pPr>
      <w:r>
        <w:t>o</w:t>
      </w:r>
      <w:r w:rsidRPr="00E2562E">
        <w:t xml:space="preserve">sigurati odvojeno prikupljanje biootpada sa ciljem kompostiranja, digestije ili energetske </w:t>
      </w:r>
      <w:proofErr w:type="spellStart"/>
      <w:r w:rsidRPr="00E2562E">
        <w:t>oporabe</w:t>
      </w:r>
      <w:proofErr w:type="spellEnd"/>
      <w:r w:rsidRPr="00E2562E">
        <w:t xml:space="preserve"> (čl</w:t>
      </w:r>
      <w:r>
        <w:t>.</w:t>
      </w:r>
      <w:r w:rsidRPr="00E2562E">
        <w:t xml:space="preserve"> 56. ZOGO)</w:t>
      </w:r>
    </w:p>
    <w:p w:rsidR="00780021" w:rsidRPr="00345907" w:rsidRDefault="00780021" w:rsidP="00780021">
      <w:pPr>
        <w:pStyle w:val="Tekstobicni"/>
        <w:numPr>
          <w:ilvl w:val="2"/>
          <w:numId w:val="16"/>
        </w:numPr>
        <w:suppressAutoHyphens/>
        <w:autoSpaceDN w:val="0"/>
        <w:ind w:left="993" w:hanging="284"/>
        <w:textAlignment w:val="baseline"/>
        <w:outlineLvl w:val="0"/>
        <w:rPr>
          <w:color w:val="000000" w:themeColor="text1"/>
        </w:rPr>
      </w:pPr>
      <w:r>
        <w:t>s</w:t>
      </w:r>
      <w:r w:rsidRPr="00E2562E">
        <w:t>manjiti količine biorazgradivog komunalnog otpada koji se odlaže na odlagališta (čl</w:t>
      </w:r>
      <w:r>
        <w:t>.</w:t>
      </w:r>
      <w:r w:rsidRPr="00E2562E">
        <w:t xml:space="preserve"> 24. ZOGO)</w:t>
      </w:r>
    </w:p>
    <w:p w:rsidR="00780021" w:rsidRPr="00345907" w:rsidRDefault="00780021" w:rsidP="00780021">
      <w:pPr>
        <w:pStyle w:val="Tekstobicni"/>
        <w:numPr>
          <w:ilvl w:val="2"/>
          <w:numId w:val="16"/>
        </w:numPr>
        <w:suppressAutoHyphens/>
        <w:autoSpaceDN w:val="0"/>
        <w:ind w:left="993" w:hanging="284"/>
        <w:textAlignment w:val="baseline"/>
        <w:outlineLvl w:val="0"/>
        <w:rPr>
          <w:color w:val="000000" w:themeColor="text1"/>
        </w:rPr>
      </w:pPr>
      <w:r>
        <w:t>o</w:t>
      </w:r>
      <w:r w:rsidRPr="00E2562E">
        <w:t>sigurati funkcioniranje najmanje jednog reciklažnog dvorišta na svom području (čl</w:t>
      </w:r>
      <w:r>
        <w:t>.</w:t>
      </w:r>
      <w:r w:rsidRPr="00E2562E">
        <w:t xml:space="preserve"> 35. ZOGO).</w:t>
      </w:r>
    </w:p>
    <w:p w:rsidR="00780021" w:rsidRDefault="00780021" w:rsidP="002E53D2">
      <w:pPr>
        <w:pStyle w:val="Tekstobicni"/>
        <w:rPr>
          <w:color w:val="000000" w:themeColor="text1"/>
        </w:rPr>
      </w:pPr>
    </w:p>
    <w:p w:rsidR="00CE6BFA" w:rsidRDefault="00CE6BFA" w:rsidP="00CE6BFA">
      <w:pPr>
        <w:pStyle w:val="Tekstobicni"/>
      </w:pPr>
      <w:r w:rsidRPr="00CE6BFA">
        <w:t>Konkretni kvantitativni ciljevi  jesu ciljevi gospodarenja otpadom Općine Sveti Juraj na Bregu koje je potrebno postići do 2022. godine u odnosu na 2015. godinu:</w:t>
      </w:r>
    </w:p>
    <w:p w:rsidR="008351EB" w:rsidRPr="00CE6BFA" w:rsidRDefault="008351EB" w:rsidP="00CE6BFA">
      <w:pPr>
        <w:pStyle w:val="Tekstobicni"/>
      </w:pPr>
    </w:p>
    <w:p w:rsidR="00CE6BFA" w:rsidRPr="00CE6BFA" w:rsidRDefault="00CE6BFA" w:rsidP="00CE6BFA">
      <w:pPr>
        <w:pStyle w:val="Tekstobicni"/>
        <w:ind w:left="709" w:hanging="283"/>
      </w:pPr>
      <w:r w:rsidRPr="00CE6BFA">
        <w:t>1. smanjiti ukupnu količinu proizvedenog komunalnog otpada za &gt; 5%.</w:t>
      </w:r>
    </w:p>
    <w:p w:rsidR="00CE6BFA" w:rsidRPr="00CE6BFA" w:rsidRDefault="00CE6BFA" w:rsidP="00CE6BFA">
      <w:pPr>
        <w:pStyle w:val="Tekstobicni"/>
        <w:ind w:left="709" w:hanging="283"/>
      </w:pPr>
      <w:r w:rsidRPr="00CE6BFA">
        <w:t>2. odložiti na odlagalište manje od 25% mase proizvedenog komunalnog otpada.</w:t>
      </w:r>
    </w:p>
    <w:p w:rsidR="00CE6BFA" w:rsidRPr="00CE6BFA" w:rsidRDefault="00CE6BFA" w:rsidP="00CE6BFA">
      <w:pPr>
        <w:pStyle w:val="Tekstobicni"/>
        <w:ind w:left="709" w:hanging="283"/>
      </w:pPr>
      <w:r w:rsidRPr="00CE6BFA">
        <w:t xml:space="preserve">3. odvojeno prikupiti 60% mase proizvedenog komunalnog otpada (prvenstveno papir, staklo, plastika, metal, </w:t>
      </w:r>
      <w:proofErr w:type="spellStart"/>
      <w:r w:rsidRPr="00CE6BFA">
        <w:t>biootpad</w:t>
      </w:r>
      <w:proofErr w:type="spellEnd"/>
      <w:r w:rsidRPr="00CE6BFA">
        <w:t>, glomazni otpad, problematični otpad i dr.)</w:t>
      </w:r>
    </w:p>
    <w:p w:rsidR="00CE6BFA" w:rsidRPr="00CE6BFA" w:rsidRDefault="00CE6BFA" w:rsidP="00CE6BFA">
      <w:pPr>
        <w:pStyle w:val="Tekstobicni"/>
        <w:ind w:left="709" w:hanging="283"/>
      </w:pPr>
      <w:r w:rsidRPr="00CE6BFA">
        <w:t>4. odvojeno prikupiti 40% mase proizvedenog biootpada koji je sastavni dio komunalnog otpada.</w:t>
      </w:r>
    </w:p>
    <w:p w:rsidR="00CE6BFA" w:rsidRPr="00CE6BFA" w:rsidRDefault="00CE6BFA" w:rsidP="00CE6BFA">
      <w:pPr>
        <w:pStyle w:val="Tekstobicni"/>
        <w:ind w:left="709" w:hanging="283"/>
      </w:pPr>
      <w:r w:rsidRPr="00CE6BFA">
        <w:t>5. unaprijediti sustav gospodarenja opasnim otpadom i posebnim kategorijama otpada.</w:t>
      </w:r>
    </w:p>
    <w:p w:rsidR="00CE6BFA" w:rsidRPr="00CE6BFA" w:rsidRDefault="00CE6BFA" w:rsidP="00CE6BFA">
      <w:pPr>
        <w:pStyle w:val="Tekstobicni"/>
        <w:ind w:left="709" w:hanging="283"/>
      </w:pPr>
      <w:r w:rsidRPr="00CE6BFA">
        <w:t>6. spriječiti stvaranje novih lokacija onečišćenih otpadom.</w:t>
      </w:r>
    </w:p>
    <w:p w:rsidR="00CE6BFA" w:rsidRPr="00CE6BFA" w:rsidRDefault="00CE6BFA" w:rsidP="00CE6BFA">
      <w:pPr>
        <w:pStyle w:val="Tekstobicni"/>
      </w:pPr>
      <w:r w:rsidRPr="00CE6BFA">
        <w:t>7. informirati i educirati korisnike javne usluge o pravilnom gospodarenju otpadom</w:t>
      </w:r>
    </w:p>
    <w:p w:rsidR="00CE6BFA" w:rsidRPr="00CE6BFA" w:rsidRDefault="00CE6BFA" w:rsidP="00CE6BFA">
      <w:pPr>
        <w:pStyle w:val="Tekstobicni"/>
      </w:pPr>
    </w:p>
    <w:p w:rsidR="0090046D" w:rsidRPr="0090046D" w:rsidRDefault="000132D6" w:rsidP="0090046D">
      <w:pPr>
        <w:pStyle w:val="Tekstobicni"/>
        <w:spacing w:before="120"/>
        <w:rPr>
          <w:color w:val="000000" w:themeColor="text1"/>
          <w:spacing w:val="-2"/>
        </w:rPr>
      </w:pPr>
      <w:r>
        <w:rPr>
          <w:color w:val="000000" w:themeColor="text1"/>
          <w:spacing w:val="-2"/>
        </w:rPr>
        <w:t xml:space="preserve">Općina </w:t>
      </w:r>
      <w:r w:rsidR="002E53D2">
        <w:rPr>
          <w:color w:val="000000" w:themeColor="text1"/>
          <w:spacing w:val="-2"/>
        </w:rPr>
        <w:t>Sveti Juraj na Bregu</w:t>
      </w:r>
      <w:r>
        <w:rPr>
          <w:color w:val="000000" w:themeColor="text1"/>
          <w:spacing w:val="-2"/>
        </w:rPr>
        <w:t xml:space="preserve"> ni</w:t>
      </w:r>
      <w:r w:rsidR="00F32514" w:rsidRPr="00B55079">
        <w:rPr>
          <w:color w:val="000000" w:themeColor="text1"/>
          <w:spacing w:val="-2"/>
        </w:rPr>
        <w:t>je ispuni</w:t>
      </w:r>
      <w:r>
        <w:rPr>
          <w:color w:val="000000" w:themeColor="text1"/>
          <w:spacing w:val="-2"/>
        </w:rPr>
        <w:t>la</w:t>
      </w:r>
      <w:r w:rsidR="00F32514" w:rsidRPr="00B55079">
        <w:rPr>
          <w:color w:val="000000" w:themeColor="text1"/>
          <w:spacing w:val="-2"/>
        </w:rPr>
        <w:t xml:space="preserve"> sve obveze i ciljev</w:t>
      </w:r>
      <w:r>
        <w:rPr>
          <w:color w:val="000000" w:themeColor="text1"/>
          <w:spacing w:val="-2"/>
        </w:rPr>
        <w:t>e</w:t>
      </w:r>
      <w:r w:rsidR="00F32514" w:rsidRPr="00B55079">
        <w:rPr>
          <w:color w:val="000000" w:themeColor="text1"/>
          <w:spacing w:val="-2"/>
        </w:rPr>
        <w:t xml:space="preserve"> vezano uz gospodarenje otpadom propisanih ZOGO, </w:t>
      </w:r>
      <w:r>
        <w:rPr>
          <w:color w:val="000000" w:themeColor="text1"/>
          <w:spacing w:val="-2"/>
        </w:rPr>
        <w:t>te</w:t>
      </w:r>
      <w:r w:rsidR="00F32514">
        <w:rPr>
          <w:color w:val="000000" w:themeColor="text1"/>
          <w:spacing w:val="-2"/>
        </w:rPr>
        <w:t xml:space="preserve"> u novom planskom razdoblju</w:t>
      </w:r>
      <w:r w:rsidR="00780021">
        <w:rPr>
          <w:color w:val="000000" w:themeColor="text1"/>
          <w:spacing w:val="-2"/>
        </w:rPr>
        <w:t xml:space="preserve"> od 2019. do 2024.</w:t>
      </w:r>
      <w:r w:rsidR="00F32514">
        <w:rPr>
          <w:color w:val="000000" w:themeColor="text1"/>
          <w:spacing w:val="-2"/>
        </w:rPr>
        <w:t xml:space="preserve"> </w:t>
      </w:r>
      <w:r>
        <w:rPr>
          <w:color w:val="000000" w:themeColor="text1"/>
          <w:spacing w:val="-2"/>
        </w:rPr>
        <w:t xml:space="preserve">mora pokrenuti dodatne </w:t>
      </w:r>
      <w:r w:rsidR="00F32514" w:rsidRPr="00B55079">
        <w:rPr>
          <w:color w:val="000000" w:themeColor="text1"/>
          <w:spacing w:val="-2"/>
        </w:rPr>
        <w:t xml:space="preserve">aktivnosti i projekte koji </w:t>
      </w:r>
      <w:r>
        <w:rPr>
          <w:color w:val="000000" w:themeColor="text1"/>
          <w:spacing w:val="-2"/>
        </w:rPr>
        <w:t>će biti</w:t>
      </w:r>
      <w:r w:rsidR="00F32514" w:rsidRPr="00B55079">
        <w:rPr>
          <w:color w:val="000000" w:themeColor="text1"/>
          <w:spacing w:val="-2"/>
        </w:rPr>
        <w:t xml:space="preserve"> usmjereni na njihovo ispunjavanje</w:t>
      </w:r>
      <w:r w:rsidR="00E01F37">
        <w:rPr>
          <w:color w:val="000000" w:themeColor="text1"/>
          <w:spacing w:val="-2"/>
        </w:rPr>
        <w:t xml:space="preserve"> kao i  ispunjavanje novih </w:t>
      </w:r>
      <w:r w:rsidR="00695B9C">
        <w:rPr>
          <w:color w:val="000000" w:themeColor="text1"/>
          <w:spacing w:val="-2"/>
        </w:rPr>
        <w:t>ciljeva koji su definirani d</w:t>
      </w:r>
      <w:r w:rsidR="008A7569" w:rsidRPr="00B55079">
        <w:rPr>
          <w:color w:val="000000" w:themeColor="text1"/>
        </w:rPr>
        <w:t>onošenjem PGO RH za</w:t>
      </w:r>
      <w:r w:rsidR="00A75E86">
        <w:rPr>
          <w:color w:val="000000" w:themeColor="text1"/>
        </w:rPr>
        <w:t xml:space="preserve"> razdoblje</w:t>
      </w:r>
      <w:r w:rsidR="008A7569" w:rsidRPr="00B55079">
        <w:rPr>
          <w:color w:val="000000" w:themeColor="text1"/>
        </w:rPr>
        <w:t xml:space="preserve"> 2017</w:t>
      </w:r>
      <w:r w:rsidR="00A75E86">
        <w:rPr>
          <w:color w:val="000000" w:themeColor="text1"/>
        </w:rPr>
        <w:t xml:space="preserve">. </w:t>
      </w:r>
      <w:r w:rsidR="008A7569" w:rsidRPr="00B55079">
        <w:rPr>
          <w:color w:val="000000" w:themeColor="text1"/>
        </w:rPr>
        <w:t>-</w:t>
      </w:r>
      <w:r w:rsidR="00A75E86">
        <w:rPr>
          <w:color w:val="000000" w:themeColor="text1"/>
        </w:rPr>
        <w:t xml:space="preserve"> </w:t>
      </w:r>
      <w:r w:rsidR="008A7569" w:rsidRPr="00B55079">
        <w:rPr>
          <w:color w:val="000000" w:themeColor="text1"/>
        </w:rPr>
        <w:t xml:space="preserve">2022. </w:t>
      </w:r>
      <w:r w:rsidR="008A7569" w:rsidRPr="00F32514">
        <w:rPr>
          <w:color w:val="000000" w:themeColor="text1"/>
        </w:rPr>
        <w:t>godinu</w:t>
      </w:r>
      <w:r w:rsidR="00FA46B2">
        <w:rPr>
          <w:color w:val="000000" w:themeColor="text1"/>
        </w:rPr>
        <w:t xml:space="preserve">, </w:t>
      </w:r>
      <w:r w:rsidR="00695B9C">
        <w:rPr>
          <w:color w:val="000000" w:themeColor="text1"/>
        </w:rPr>
        <w:t>a</w:t>
      </w:r>
      <w:r w:rsidR="008A7569" w:rsidRPr="00F32514">
        <w:rPr>
          <w:color w:val="000000" w:themeColor="text1"/>
        </w:rPr>
        <w:t xml:space="preserve"> koji se moraju dostići do 2022. godine </w:t>
      </w:r>
      <w:r w:rsidR="00695B9C">
        <w:rPr>
          <w:color w:val="000000" w:themeColor="text1"/>
        </w:rPr>
        <w:t>(</w:t>
      </w:r>
      <w:r w:rsidR="008A7569" w:rsidRPr="00CE6BFA">
        <w:rPr>
          <w:color w:val="000000" w:themeColor="text1"/>
        </w:rPr>
        <w:t>tablic</w:t>
      </w:r>
      <w:r w:rsidR="00695B9C" w:rsidRPr="00CE6BFA">
        <w:rPr>
          <w:color w:val="000000" w:themeColor="text1"/>
        </w:rPr>
        <w:t>a</w:t>
      </w:r>
      <w:r w:rsidR="008A7569" w:rsidRPr="00CE6BFA">
        <w:rPr>
          <w:color w:val="000000" w:themeColor="text1"/>
        </w:rPr>
        <w:t xml:space="preserve"> </w:t>
      </w:r>
      <w:r w:rsidR="00E01F37" w:rsidRPr="00CE6BFA">
        <w:rPr>
          <w:color w:val="000000" w:themeColor="text1"/>
        </w:rPr>
        <w:t>5</w:t>
      </w:r>
      <w:r w:rsidR="00695B9C" w:rsidRPr="00DC6F20">
        <w:rPr>
          <w:color w:val="000000" w:themeColor="text1"/>
        </w:rPr>
        <w:t>)</w:t>
      </w:r>
      <w:r w:rsidR="00FA46B2" w:rsidRPr="00DC6F20">
        <w:rPr>
          <w:color w:val="000000" w:themeColor="text1"/>
        </w:rPr>
        <w:t>.</w:t>
      </w:r>
      <w:r w:rsidR="008A7569" w:rsidRPr="00DC6F20">
        <w:rPr>
          <w:color w:val="000000" w:themeColor="text1"/>
        </w:rPr>
        <w:t xml:space="preserve"> </w:t>
      </w:r>
      <w:r w:rsidR="0090046D" w:rsidRPr="00DC6F20">
        <w:rPr>
          <w:color w:val="000000" w:themeColor="text1"/>
          <w:spacing w:val="-2"/>
        </w:rPr>
        <w:t xml:space="preserve">U navedenom smislu Općina je u postupku javne nabave davanja koncesije za obavljanje javne usluge prikupljanja, odvoza i zbrinjavanja miješanog komunalnog otpada i biorazgradivog komunalnog otpada sa područja Općine Sveti Juraj na Bregu, a novi ili stari koncesionar će u novom koncesijskom ugovoru i novom planskom </w:t>
      </w:r>
      <w:proofErr w:type="spellStart"/>
      <w:r w:rsidR="0090046D" w:rsidRPr="00DC6F20">
        <w:rPr>
          <w:color w:val="000000" w:themeColor="text1"/>
          <w:spacing w:val="-2"/>
        </w:rPr>
        <w:t>rasdoblju</w:t>
      </w:r>
      <w:proofErr w:type="spellEnd"/>
      <w:r w:rsidR="0090046D" w:rsidRPr="00DC6F20">
        <w:rPr>
          <w:color w:val="000000" w:themeColor="text1"/>
          <w:spacing w:val="-2"/>
        </w:rPr>
        <w:t xml:space="preserve"> morati podignuti standard usluge i u potpunosti ga izvršavati ga sukladno sa </w:t>
      </w:r>
      <w:r w:rsidR="0090046D" w:rsidRPr="00DC6F20">
        <w:rPr>
          <w:i/>
        </w:rPr>
        <w:t>Odlukom o načinu pružanja javnih usluga prikupljanja miješanog komunalnog otpada i biorazgradivog komunalnog otpada na području Općine Sveti Juraj na Bregu.</w:t>
      </w:r>
    </w:p>
    <w:p w:rsidR="008A7569" w:rsidRPr="00B55079" w:rsidRDefault="008A7569" w:rsidP="008A7569">
      <w:pPr>
        <w:pStyle w:val="Opisslike0"/>
        <w:rPr>
          <w:color w:val="000000" w:themeColor="text1"/>
        </w:rPr>
      </w:pPr>
      <w:r w:rsidRPr="0090046D">
        <w:rPr>
          <w:color w:val="000000" w:themeColor="text1"/>
        </w:rPr>
        <w:t xml:space="preserve">Tablica </w:t>
      </w:r>
      <w:r w:rsidR="00E01F37" w:rsidRPr="0090046D">
        <w:rPr>
          <w:color w:val="000000" w:themeColor="text1"/>
        </w:rPr>
        <w:t>5</w:t>
      </w:r>
      <w:r w:rsidRPr="0090046D">
        <w:rPr>
          <w:color w:val="000000" w:themeColor="text1"/>
        </w:rPr>
        <w:t>: Ciljevi</w:t>
      </w:r>
      <w:r w:rsidRPr="00B55079">
        <w:rPr>
          <w:color w:val="000000" w:themeColor="text1"/>
        </w:rPr>
        <w:t xml:space="preserve"> </w:t>
      </w:r>
      <w:r w:rsidR="00CA7492" w:rsidRPr="00B55079">
        <w:rPr>
          <w:color w:val="000000" w:themeColor="text1"/>
        </w:rPr>
        <w:t>za gospodarenje otpadom koje je potrebno postići do 2022. godine u odnosu na 2015. godinu koji su određeni</w:t>
      </w:r>
      <w:r w:rsidRPr="00B55079">
        <w:rPr>
          <w:color w:val="000000" w:themeColor="text1"/>
        </w:rPr>
        <w:t xml:space="preserve"> </w:t>
      </w:r>
      <w:r w:rsidR="00CA7492" w:rsidRPr="00B55079">
        <w:rPr>
          <w:color w:val="000000" w:themeColor="text1"/>
        </w:rPr>
        <w:t xml:space="preserve">u </w:t>
      </w:r>
      <w:r w:rsidRPr="00B55079">
        <w:rPr>
          <w:color w:val="000000" w:themeColor="text1"/>
        </w:rPr>
        <w:t>PGO RH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9"/>
        <w:gridCol w:w="425"/>
        <w:gridCol w:w="5457"/>
      </w:tblGrid>
      <w:tr w:rsidR="008A7569" w:rsidRPr="003B3689" w:rsidTr="00A64D7A">
        <w:trPr>
          <w:trHeight w:val="284"/>
          <w:jc w:val="center"/>
        </w:trPr>
        <w:tc>
          <w:tcPr>
            <w:tcW w:w="2199" w:type="dxa"/>
            <w:tcBorders>
              <w:top w:val="single" w:sz="8" w:space="0" w:color="000000"/>
              <w:left w:val="single" w:sz="8" w:space="0" w:color="000000"/>
              <w:bottom w:val="double" w:sz="4" w:space="0" w:color="auto"/>
            </w:tcBorders>
            <w:tcMar>
              <w:left w:w="28" w:type="dxa"/>
              <w:right w:w="28" w:type="dxa"/>
            </w:tcMar>
            <w:vAlign w:val="center"/>
          </w:tcPr>
          <w:p w:rsidR="008A7569" w:rsidRPr="003B3689" w:rsidRDefault="008A7569" w:rsidP="00A64D7A">
            <w:pPr>
              <w:autoSpaceDE w:val="0"/>
              <w:autoSpaceDN w:val="0"/>
              <w:adjustRightInd w:val="0"/>
              <w:jc w:val="center"/>
              <w:rPr>
                <w:rFonts w:ascii="Arial Narrow" w:hAnsi="Arial Narrow" w:cs="Arial"/>
                <w:b/>
                <w:sz w:val="22"/>
                <w:szCs w:val="22"/>
              </w:rPr>
            </w:pPr>
            <w:r w:rsidRPr="003B3689">
              <w:rPr>
                <w:rFonts w:ascii="Arial Narrow" w:hAnsi="Arial Narrow" w:cs="Arial"/>
                <w:b/>
                <w:sz w:val="22"/>
                <w:szCs w:val="22"/>
                <w:lang w:val="hr-HR" w:eastAsia="hr-HR"/>
              </w:rPr>
              <w:t>Cilj</w:t>
            </w:r>
          </w:p>
        </w:tc>
        <w:tc>
          <w:tcPr>
            <w:tcW w:w="5882" w:type="dxa"/>
            <w:gridSpan w:val="2"/>
            <w:tcBorders>
              <w:top w:val="single" w:sz="8" w:space="0" w:color="000000"/>
              <w:bottom w:val="double" w:sz="4" w:space="0" w:color="auto"/>
              <w:right w:val="single" w:sz="8" w:space="0" w:color="000000"/>
            </w:tcBorders>
            <w:tcMar>
              <w:left w:w="28" w:type="dxa"/>
              <w:right w:w="28" w:type="dxa"/>
            </w:tcMar>
            <w:vAlign w:val="center"/>
          </w:tcPr>
          <w:p w:rsidR="008A7569" w:rsidRPr="003B3689" w:rsidRDefault="008A7569" w:rsidP="00A64D7A">
            <w:pPr>
              <w:jc w:val="center"/>
              <w:rPr>
                <w:rFonts w:ascii="Arial Narrow" w:hAnsi="Arial Narrow"/>
                <w:b/>
                <w:sz w:val="22"/>
                <w:szCs w:val="22"/>
              </w:rPr>
            </w:pPr>
            <w:proofErr w:type="spellStart"/>
            <w:r w:rsidRPr="003B3689">
              <w:rPr>
                <w:rFonts w:ascii="Arial Narrow" w:hAnsi="Arial Narrow" w:cs="Arial"/>
                <w:b/>
                <w:sz w:val="22"/>
                <w:szCs w:val="22"/>
              </w:rPr>
              <w:t>Specifični</w:t>
            </w:r>
            <w:proofErr w:type="spellEnd"/>
            <w:r w:rsidRPr="003B3689">
              <w:rPr>
                <w:rFonts w:ascii="Arial Narrow" w:hAnsi="Arial Narrow" w:cs="Arial"/>
                <w:b/>
                <w:sz w:val="22"/>
                <w:szCs w:val="22"/>
              </w:rPr>
              <w:t xml:space="preserve"> </w:t>
            </w:r>
            <w:proofErr w:type="spellStart"/>
            <w:r w:rsidRPr="003B3689">
              <w:rPr>
                <w:rFonts w:ascii="Arial Narrow" w:hAnsi="Arial Narrow" w:cs="Arial"/>
                <w:b/>
                <w:sz w:val="22"/>
                <w:szCs w:val="22"/>
              </w:rPr>
              <w:t>ciljevi</w:t>
            </w:r>
            <w:proofErr w:type="spellEnd"/>
          </w:p>
        </w:tc>
      </w:tr>
      <w:tr w:rsidR="008A7569" w:rsidRPr="003B3689" w:rsidTr="00A64D7A">
        <w:trPr>
          <w:trHeight w:val="227"/>
          <w:jc w:val="center"/>
        </w:trPr>
        <w:tc>
          <w:tcPr>
            <w:tcW w:w="2199" w:type="dxa"/>
            <w:vMerge w:val="restart"/>
            <w:tcBorders>
              <w:top w:val="double" w:sz="4" w:space="0" w:color="auto"/>
              <w:left w:val="single" w:sz="8" w:space="0" w:color="000000"/>
            </w:tcBorders>
            <w:tcMar>
              <w:left w:w="28" w:type="dxa"/>
              <w:right w:w="28" w:type="dxa"/>
            </w:tcMar>
            <w:vAlign w:val="center"/>
          </w:tcPr>
          <w:p w:rsidR="008A7569" w:rsidRPr="003B3689" w:rsidRDefault="008A7569" w:rsidP="00A64D7A">
            <w:pPr>
              <w:autoSpaceDE w:val="0"/>
              <w:autoSpaceDN w:val="0"/>
              <w:adjustRightInd w:val="0"/>
              <w:jc w:val="center"/>
              <w:rPr>
                <w:rFonts w:ascii="Arial Narrow" w:hAnsi="Arial Narrow"/>
                <w:sz w:val="22"/>
                <w:szCs w:val="22"/>
              </w:rPr>
            </w:pPr>
            <w:r w:rsidRPr="003B3689">
              <w:rPr>
                <w:rFonts w:ascii="Arial Narrow" w:hAnsi="Arial Narrow"/>
                <w:sz w:val="22"/>
                <w:szCs w:val="22"/>
              </w:rPr>
              <w:t xml:space="preserve">1. </w:t>
            </w:r>
            <w:proofErr w:type="spellStart"/>
            <w:r w:rsidRPr="003B3689">
              <w:rPr>
                <w:rFonts w:ascii="Arial Narrow" w:hAnsi="Arial Narrow"/>
                <w:sz w:val="22"/>
                <w:szCs w:val="22"/>
              </w:rPr>
              <w:t>Unaprijediti</w:t>
            </w:r>
            <w:proofErr w:type="spellEnd"/>
            <w:r w:rsidRPr="003B3689">
              <w:rPr>
                <w:rFonts w:ascii="Arial Narrow" w:hAnsi="Arial Narrow"/>
                <w:sz w:val="22"/>
                <w:szCs w:val="22"/>
              </w:rPr>
              <w:t xml:space="preserve"> </w:t>
            </w:r>
            <w:proofErr w:type="spellStart"/>
            <w:r w:rsidRPr="003B3689">
              <w:rPr>
                <w:rFonts w:ascii="Arial Narrow" w:hAnsi="Arial Narrow"/>
                <w:sz w:val="22"/>
                <w:szCs w:val="22"/>
              </w:rPr>
              <w:t>sustav</w:t>
            </w:r>
            <w:proofErr w:type="spellEnd"/>
          </w:p>
          <w:p w:rsidR="008A7569" w:rsidRPr="003B3689" w:rsidRDefault="008A7569" w:rsidP="00A64D7A">
            <w:pPr>
              <w:autoSpaceDE w:val="0"/>
              <w:autoSpaceDN w:val="0"/>
              <w:adjustRightInd w:val="0"/>
              <w:jc w:val="center"/>
              <w:rPr>
                <w:rFonts w:ascii="Arial Narrow" w:hAnsi="Arial Narrow"/>
                <w:sz w:val="22"/>
                <w:szCs w:val="22"/>
              </w:rPr>
            </w:pPr>
            <w:proofErr w:type="spellStart"/>
            <w:r w:rsidRPr="003B3689">
              <w:rPr>
                <w:rFonts w:ascii="Arial Narrow" w:hAnsi="Arial Narrow"/>
                <w:sz w:val="22"/>
                <w:szCs w:val="22"/>
              </w:rPr>
              <w:t>gospodarenja</w:t>
            </w:r>
            <w:proofErr w:type="spellEnd"/>
            <w:r w:rsidRPr="003B3689">
              <w:rPr>
                <w:rFonts w:ascii="Arial Narrow" w:hAnsi="Arial Narrow"/>
                <w:sz w:val="22"/>
                <w:szCs w:val="22"/>
              </w:rPr>
              <w:t xml:space="preserve"> </w:t>
            </w:r>
            <w:r w:rsidRPr="003B3689">
              <w:rPr>
                <w:rFonts w:ascii="Arial Narrow" w:hAnsi="Arial Narrow"/>
                <w:sz w:val="22"/>
                <w:szCs w:val="22"/>
              </w:rPr>
              <w:br/>
            </w:r>
            <w:proofErr w:type="spellStart"/>
            <w:r w:rsidRPr="003B3689">
              <w:rPr>
                <w:rFonts w:ascii="Arial Narrow" w:hAnsi="Arial Narrow"/>
                <w:sz w:val="22"/>
                <w:szCs w:val="22"/>
              </w:rPr>
              <w:t>komunalnim</w:t>
            </w:r>
            <w:proofErr w:type="spellEnd"/>
            <w:r w:rsidRPr="003B3689">
              <w:rPr>
                <w:rFonts w:ascii="Arial Narrow" w:hAnsi="Arial Narrow"/>
                <w:sz w:val="22"/>
                <w:szCs w:val="22"/>
              </w:rPr>
              <w:t xml:space="preserve"> </w:t>
            </w:r>
            <w:proofErr w:type="spellStart"/>
            <w:r w:rsidRPr="003B3689">
              <w:rPr>
                <w:rFonts w:ascii="Arial Narrow" w:hAnsi="Arial Narrow"/>
                <w:sz w:val="22"/>
                <w:szCs w:val="22"/>
              </w:rPr>
              <w:t>otpadom</w:t>
            </w:r>
            <w:proofErr w:type="spellEnd"/>
          </w:p>
        </w:tc>
        <w:tc>
          <w:tcPr>
            <w:tcW w:w="425" w:type="dxa"/>
            <w:tcBorders>
              <w:top w:val="double" w:sz="4" w:space="0" w:color="auto"/>
            </w:tcBorders>
            <w:tcMar>
              <w:left w:w="28" w:type="dxa"/>
              <w:right w:w="28" w:type="dxa"/>
            </w:tcMar>
            <w:vAlign w:val="center"/>
          </w:tcPr>
          <w:p w:rsidR="008A7569" w:rsidRPr="003B3689" w:rsidRDefault="008A7569" w:rsidP="00A64D7A">
            <w:pPr>
              <w:jc w:val="center"/>
              <w:rPr>
                <w:rFonts w:ascii="Arial Narrow" w:hAnsi="Arial Narrow"/>
                <w:sz w:val="22"/>
                <w:szCs w:val="22"/>
              </w:rPr>
            </w:pPr>
            <w:r w:rsidRPr="003B3689">
              <w:rPr>
                <w:rFonts w:ascii="Arial Narrow" w:hAnsi="Arial Narrow"/>
                <w:sz w:val="22"/>
                <w:szCs w:val="22"/>
              </w:rPr>
              <w:t>1.1</w:t>
            </w:r>
          </w:p>
        </w:tc>
        <w:tc>
          <w:tcPr>
            <w:tcW w:w="5457" w:type="dxa"/>
            <w:tcBorders>
              <w:top w:val="double" w:sz="4" w:space="0" w:color="auto"/>
              <w:right w:val="single" w:sz="8" w:space="0" w:color="000000"/>
            </w:tcBorders>
            <w:tcMar>
              <w:left w:w="28" w:type="dxa"/>
              <w:right w:w="28" w:type="dxa"/>
            </w:tcMar>
            <w:vAlign w:val="center"/>
          </w:tcPr>
          <w:p w:rsidR="008A7569" w:rsidRPr="003B3689" w:rsidRDefault="008A7569" w:rsidP="00A64D7A">
            <w:pPr>
              <w:pStyle w:val="Tekstobicni"/>
              <w:ind w:firstLine="0"/>
              <w:jc w:val="center"/>
              <w:rPr>
                <w:rFonts w:ascii="Arial Narrow" w:hAnsi="Arial Narrow"/>
              </w:rPr>
            </w:pPr>
            <w:r w:rsidRPr="003B3689">
              <w:rPr>
                <w:rFonts w:ascii="Arial Narrow" w:hAnsi="Arial Narrow"/>
              </w:rPr>
              <w:t>Smanjiti ukupnu količinu proizvedenog komunalnog otpada za 5%</w:t>
            </w:r>
          </w:p>
        </w:tc>
      </w:tr>
      <w:tr w:rsidR="008A7569" w:rsidRPr="003B3689" w:rsidTr="00A64D7A">
        <w:trPr>
          <w:trHeight w:val="227"/>
          <w:jc w:val="center"/>
        </w:trPr>
        <w:tc>
          <w:tcPr>
            <w:tcW w:w="2199" w:type="dxa"/>
            <w:vMerge/>
            <w:tcBorders>
              <w:left w:val="single" w:sz="8" w:space="0" w:color="000000"/>
            </w:tcBorders>
            <w:tcMar>
              <w:left w:w="28" w:type="dxa"/>
              <w:right w:w="28" w:type="dxa"/>
            </w:tcMar>
            <w:vAlign w:val="center"/>
          </w:tcPr>
          <w:p w:rsidR="008A7569" w:rsidRPr="003B3689" w:rsidRDefault="008A7569" w:rsidP="00A64D7A">
            <w:pPr>
              <w:autoSpaceDE w:val="0"/>
              <w:autoSpaceDN w:val="0"/>
              <w:adjustRightInd w:val="0"/>
              <w:jc w:val="center"/>
              <w:rPr>
                <w:rFonts w:ascii="Arial Narrow" w:hAnsi="Arial Narrow"/>
                <w:sz w:val="22"/>
                <w:szCs w:val="22"/>
              </w:rPr>
            </w:pPr>
          </w:p>
        </w:tc>
        <w:tc>
          <w:tcPr>
            <w:tcW w:w="425" w:type="dxa"/>
            <w:tcMar>
              <w:left w:w="28" w:type="dxa"/>
              <w:right w:w="28" w:type="dxa"/>
            </w:tcMar>
            <w:vAlign w:val="center"/>
          </w:tcPr>
          <w:p w:rsidR="008A7569" w:rsidRPr="003B3689" w:rsidRDefault="008A7569" w:rsidP="00A64D7A">
            <w:pPr>
              <w:jc w:val="center"/>
              <w:rPr>
                <w:rFonts w:ascii="Arial Narrow" w:hAnsi="Arial Narrow"/>
                <w:sz w:val="22"/>
                <w:szCs w:val="22"/>
              </w:rPr>
            </w:pPr>
            <w:r w:rsidRPr="003B3689">
              <w:rPr>
                <w:rFonts w:ascii="Arial Narrow" w:hAnsi="Arial Narrow"/>
                <w:sz w:val="22"/>
                <w:szCs w:val="22"/>
              </w:rPr>
              <w:t>1.2</w:t>
            </w:r>
          </w:p>
        </w:tc>
        <w:tc>
          <w:tcPr>
            <w:tcW w:w="5457" w:type="dxa"/>
            <w:tcBorders>
              <w:right w:val="single" w:sz="8" w:space="0" w:color="000000"/>
            </w:tcBorders>
            <w:tcMar>
              <w:left w:w="28" w:type="dxa"/>
              <w:right w:w="28" w:type="dxa"/>
            </w:tcMar>
            <w:vAlign w:val="center"/>
          </w:tcPr>
          <w:p w:rsidR="008A7569" w:rsidRPr="003B3689" w:rsidRDefault="008A7569" w:rsidP="00A64D7A">
            <w:pPr>
              <w:pStyle w:val="Tekstobicni"/>
              <w:spacing w:before="0"/>
              <w:ind w:firstLine="0"/>
              <w:jc w:val="center"/>
              <w:rPr>
                <w:rFonts w:ascii="Arial Narrow" w:hAnsi="Arial Narrow"/>
              </w:rPr>
            </w:pPr>
            <w:r w:rsidRPr="003B3689">
              <w:rPr>
                <w:rFonts w:ascii="Arial Narrow" w:hAnsi="Arial Narrow"/>
              </w:rPr>
              <w:t xml:space="preserve">Odvojeno prikupiti 60% mase proizvedenog komunalnog otpada (prvenstveno papir, staklo, plastika, metal, </w:t>
            </w:r>
            <w:proofErr w:type="spellStart"/>
            <w:r w:rsidRPr="003B3689">
              <w:rPr>
                <w:rFonts w:ascii="Arial Narrow" w:hAnsi="Arial Narrow"/>
              </w:rPr>
              <w:t>biootpad</w:t>
            </w:r>
            <w:proofErr w:type="spellEnd"/>
            <w:r w:rsidRPr="003B3689">
              <w:rPr>
                <w:rFonts w:ascii="Arial Narrow" w:hAnsi="Arial Narrow"/>
              </w:rPr>
              <w:t xml:space="preserve"> i dr.)</w:t>
            </w:r>
          </w:p>
        </w:tc>
      </w:tr>
      <w:tr w:rsidR="008A7569" w:rsidRPr="003B3689" w:rsidTr="00A64D7A">
        <w:trPr>
          <w:trHeight w:val="227"/>
          <w:jc w:val="center"/>
        </w:trPr>
        <w:tc>
          <w:tcPr>
            <w:tcW w:w="2199" w:type="dxa"/>
            <w:vMerge/>
            <w:tcBorders>
              <w:left w:val="single" w:sz="8" w:space="0" w:color="000000"/>
            </w:tcBorders>
            <w:tcMar>
              <w:left w:w="28" w:type="dxa"/>
              <w:right w:w="28" w:type="dxa"/>
            </w:tcMar>
            <w:vAlign w:val="center"/>
          </w:tcPr>
          <w:p w:rsidR="008A7569" w:rsidRPr="003B3689" w:rsidRDefault="008A7569" w:rsidP="00A64D7A">
            <w:pPr>
              <w:pStyle w:val="Tekstobicni"/>
              <w:spacing w:before="0"/>
              <w:ind w:firstLine="0"/>
              <w:jc w:val="center"/>
              <w:rPr>
                <w:rFonts w:ascii="Arial Narrow" w:hAnsi="Arial Narrow"/>
              </w:rPr>
            </w:pPr>
          </w:p>
        </w:tc>
        <w:tc>
          <w:tcPr>
            <w:tcW w:w="425" w:type="dxa"/>
            <w:tcMar>
              <w:left w:w="28" w:type="dxa"/>
              <w:right w:w="28" w:type="dxa"/>
            </w:tcMar>
            <w:vAlign w:val="center"/>
          </w:tcPr>
          <w:p w:rsidR="008A7569" w:rsidRPr="003B3689" w:rsidRDefault="008A7569" w:rsidP="00A64D7A">
            <w:pPr>
              <w:pStyle w:val="Tekstobicni"/>
              <w:spacing w:before="0"/>
              <w:ind w:firstLine="0"/>
              <w:jc w:val="center"/>
              <w:rPr>
                <w:rFonts w:ascii="Arial Narrow" w:hAnsi="Arial Narrow"/>
              </w:rPr>
            </w:pPr>
            <w:r w:rsidRPr="003B3689">
              <w:rPr>
                <w:rFonts w:ascii="Arial Narrow" w:hAnsi="Arial Narrow"/>
              </w:rPr>
              <w:t>1.3</w:t>
            </w:r>
          </w:p>
        </w:tc>
        <w:tc>
          <w:tcPr>
            <w:tcW w:w="5457" w:type="dxa"/>
            <w:tcBorders>
              <w:right w:val="single" w:sz="8" w:space="0" w:color="000000"/>
            </w:tcBorders>
            <w:tcMar>
              <w:left w:w="28" w:type="dxa"/>
              <w:right w:w="28" w:type="dxa"/>
            </w:tcMar>
            <w:vAlign w:val="center"/>
          </w:tcPr>
          <w:p w:rsidR="008A7569" w:rsidRPr="003B3689" w:rsidRDefault="008A7569" w:rsidP="00A64D7A">
            <w:pPr>
              <w:pStyle w:val="Tekstobicni"/>
              <w:ind w:firstLine="0"/>
              <w:jc w:val="center"/>
              <w:rPr>
                <w:rFonts w:ascii="Arial Narrow" w:hAnsi="Arial Narrow"/>
              </w:rPr>
            </w:pPr>
            <w:r w:rsidRPr="003B3689">
              <w:rPr>
                <w:rFonts w:ascii="Arial Narrow" w:hAnsi="Arial Narrow"/>
              </w:rPr>
              <w:t>Odvojeno prikupiti 40% mase proizvedenog biootpada koji je sastavni dio komunalnog otpada</w:t>
            </w:r>
          </w:p>
        </w:tc>
      </w:tr>
      <w:tr w:rsidR="008A7569" w:rsidRPr="003B3689" w:rsidTr="00A64D7A">
        <w:trPr>
          <w:trHeight w:val="227"/>
          <w:jc w:val="center"/>
        </w:trPr>
        <w:tc>
          <w:tcPr>
            <w:tcW w:w="2199" w:type="dxa"/>
            <w:vMerge/>
            <w:tcBorders>
              <w:left w:val="single" w:sz="8" w:space="0" w:color="000000"/>
            </w:tcBorders>
            <w:tcMar>
              <w:left w:w="28" w:type="dxa"/>
              <w:right w:w="28" w:type="dxa"/>
            </w:tcMar>
            <w:vAlign w:val="center"/>
          </w:tcPr>
          <w:p w:rsidR="008A7569" w:rsidRPr="003B3689" w:rsidRDefault="008A7569" w:rsidP="00A64D7A">
            <w:pPr>
              <w:pStyle w:val="Tekstobicni"/>
              <w:spacing w:before="0"/>
              <w:ind w:firstLine="0"/>
              <w:jc w:val="center"/>
              <w:rPr>
                <w:rFonts w:ascii="Arial Narrow" w:hAnsi="Arial Narrow"/>
              </w:rPr>
            </w:pPr>
          </w:p>
        </w:tc>
        <w:tc>
          <w:tcPr>
            <w:tcW w:w="425" w:type="dxa"/>
            <w:tcMar>
              <w:left w:w="28" w:type="dxa"/>
              <w:right w:w="28" w:type="dxa"/>
            </w:tcMar>
            <w:vAlign w:val="center"/>
          </w:tcPr>
          <w:p w:rsidR="008A7569" w:rsidRPr="003B3689" w:rsidRDefault="008A7569" w:rsidP="00A64D7A">
            <w:pPr>
              <w:pStyle w:val="Tekstobicni"/>
              <w:spacing w:before="0"/>
              <w:ind w:firstLine="0"/>
              <w:jc w:val="center"/>
              <w:rPr>
                <w:rFonts w:ascii="Arial Narrow" w:hAnsi="Arial Narrow"/>
              </w:rPr>
            </w:pPr>
            <w:r w:rsidRPr="003B3689">
              <w:rPr>
                <w:rFonts w:ascii="Arial Narrow" w:hAnsi="Arial Narrow"/>
              </w:rPr>
              <w:t>1.4</w:t>
            </w:r>
          </w:p>
        </w:tc>
        <w:tc>
          <w:tcPr>
            <w:tcW w:w="5457" w:type="dxa"/>
            <w:tcBorders>
              <w:right w:val="single" w:sz="8" w:space="0" w:color="000000"/>
            </w:tcBorders>
            <w:tcMar>
              <w:left w:w="28" w:type="dxa"/>
              <w:right w:w="28" w:type="dxa"/>
            </w:tcMar>
            <w:vAlign w:val="center"/>
          </w:tcPr>
          <w:p w:rsidR="008A7569" w:rsidRPr="003B3689" w:rsidRDefault="008A7569" w:rsidP="00A64D7A">
            <w:pPr>
              <w:pStyle w:val="Tekstobicni"/>
              <w:ind w:firstLine="0"/>
              <w:jc w:val="center"/>
              <w:rPr>
                <w:rFonts w:ascii="Arial Narrow" w:hAnsi="Arial Narrow"/>
              </w:rPr>
            </w:pPr>
            <w:r w:rsidRPr="003B3689">
              <w:rPr>
                <w:rFonts w:ascii="Arial Narrow" w:hAnsi="Arial Narrow"/>
              </w:rPr>
              <w:t>Odložiti na odlagališta manje od 25% mase proizvedenog komunalnog otpada</w:t>
            </w:r>
          </w:p>
        </w:tc>
      </w:tr>
      <w:tr w:rsidR="008A7569" w:rsidRPr="003B3689" w:rsidTr="00A64D7A">
        <w:trPr>
          <w:trHeight w:val="227"/>
          <w:jc w:val="center"/>
        </w:trPr>
        <w:tc>
          <w:tcPr>
            <w:tcW w:w="2199" w:type="dxa"/>
            <w:vMerge w:val="restart"/>
            <w:tcBorders>
              <w:left w:val="single" w:sz="8" w:space="0" w:color="000000"/>
            </w:tcBorders>
            <w:tcMar>
              <w:left w:w="28" w:type="dxa"/>
              <w:right w:w="28" w:type="dxa"/>
            </w:tcMar>
            <w:vAlign w:val="center"/>
          </w:tcPr>
          <w:p w:rsidR="008A7569" w:rsidRPr="003B3689" w:rsidRDefault="008A7569" w:rsidP="00A64D7A">
            <w:pPr>
              <w:pStyle w:val="Tekstobicni"/>
              <w:spacing w:before="0"/>
              <w:ind w:firstLine="0"/>
              <w:jc w:val="center"/>
              <w:rPr>
                <w:rFonts w:ascii="Arial Narrow" w:hAnsi="Arial Narrow"/>
              </w:rPr>
            </w:pPr>
            <w:r w:rsidRPr="003B3689">
              <w:rPr>
                <w:rFonts w:ascii="Arial Narrow" w:hAnsi="Arial Narrow"/>
              </w:rPr>
              <w:t>2. Unaprijediti sustav gospodarenja posebnim</w:t>
            </w:r>
          </w:p>
          <w:p w:rsidR="008A7569" w:rsidRPr="003B3689" w:rsidRDefault="008A7569" w:rsidP="00A64D7A">
            <w:pPr>
              <w:pStyle w:val="Tekstobicni"/>
              <w:spacing w:before="0"/>
              <w:ind w:firstLine="0"/>
              <w:jc w:val="center"/>
              <w:rPr>
                <w:rFonts w:ascii="Arial Narrow" w:hAnsi="Arial Narrow"/>
              </w:rPr>
            </w:pPr>
            <w:r w:rsidRPr="003B3689">
              <w:rPr>
                <w:rFonts w:ascii="Arial Narrow" w:hAnsi="Arial Narrow"/>
              </w:rPr>
              <w:t>kategorijama otpada</w:t>
            </w:r>
          </w:p>
        </w:tc>
        <w:tc>
          <w:tcPr>
            <w:tcW w:w="425" w:type="dxa"/>
            <w:tcMar>
              <w:left w:w="28" w:type="dxa"/>
              <w:right w:w="28" w:type="dxa"/>
            </w:tcMar>
            <w:vAlign w:val="center"/>
          </w:tcPr>
          <w:p w:rsidR="008A7569" w:rsidRPr="003B3689" w:rsidRDefault="008A7569" w:rsidP="00A64D7A">
            <w:pPr>
              <w:pStyle w:val="Tekstobicni"/>
              <w:spacing w:before="0"/>
              <w:ind w:firstLine="0"/>
              <w:jc w:val="center"/>
              <w:rPr>
                <w:rFonts w:ascii="Arial Narrow" w:hAnsi="Arial Narrow"/>
              </w:rPr>
            </w:pPr>
            <w:r w:rsidRPr="003B3689">
              <w:rPr>
                <w:rFonts w:ascii="Arial Narrow" w:hAnsi="Arial Narrow"/>
              </w:rPr>
              <w:t>2.1</w:t>
            </w:r>
          </w:p>
        </w:tc>
        <w:tc>
          <w:tcPr>
            <w:tcW w:w="5457" w:type="dxa"/>
            <w:tcBorders>
              <w:right w:val="single" w:sz="8" w:space="0" w:color="000000"/>
            </w:tcBorders>
            <w:tcMar>
              <w:left w:w="28" w:type="dxa"/>
              <w:right w:w="28" w:type="dxa"/>
            </w:tcMar>
            <w:vAlign w:val="center"/>
          </w:tcPr>
          <w:p w:rsidR="008A7569" w:rsidRPr="003B3689" w:rsidRDefault="008A7569" w:rsidP="00A64D7A">
            <w:pPr>
              <w:pStyle w:val="Tekstobicni"/>
              <w:jc w:val="center"/>
              <w:rPr>
                <w:rFonts w:ascii="Arial Narrow" w:hAnsi="Arial Narrow"/>
              </w:rPr>
            </w:pPr>
            <w:r w:rsidRPr="003B3689">
              <w:rPr>
                <w:rFonts w:ascii="Arial Narrow" w:hAnsi="Arial Narrow"/>
              </w:rPr>
              <w:t>Odvojeno prikupiti 75% mase proizvedenog građevnog</w:t>
            </w:r>
          </w:p>
          <w:p w:rsidR="008A7569" w:rsidRPr="003B3689" w:rsidRDefault="008A7569" w:rsidP="00A64D7A">
            <w:pPr>
              <w:pStyle w:val="Tekstobicni"/>
              <w:spacing w:before="0"/>
              <w:ind w:firstLine="0"/>
              <w:jc w:val="center"/>
              <w:rPr>
                <w:rFonts w:ascii="Arial Narrow" w:hAnsi="Arial Narrow"/>
              </w:rPr>
            </w:pPr>
            <w:r w:rsidRPr="003B3689">
              <w:rPr>
                <w:rFonts w:ascii="Arial Narrow" w:hAnsi="Arial Narrow"/>
              </w:rPr>
              <w:t>otpada</w:t>
            </w:r>
          </w:p>
        </w:tc>
      </w:tr>
      <w:tr w:rsidR="008A7569" w:rsidRPr="003B3689" w:rsidTr="00A64D7A">
        <w:trPr>
          <w:trHeight w:val="227"/>
          <w:jc w:val="center"/>
        </w:trPr>
        <w:tc>
          <w:tcPr>
            <w:tcW w:w="2199" w:type="dxa"/>
            <w:vMerge/>
            <w:tcBorders>
              <w:left w:val="single" w:sz="8" w:space="0" w:color="000000"/>
            </w:tcBorders>
            <w:tcMar>
              <w:left w:w="28" w:type="dxa"/>
              <w:right w:w="28" w:type="dxa"/>
            </w:tcMar>
            <w:vAlign w:val="center"/>
          </w:tcPr>
          <w:p w:rsidR="008A7569" w:rsidRPr="003B3689" w:rsidRDefault="008A7569" w:rsidP="00A64D7A">
            <w:pPr>
              <w:pStyle w:val="Tekstobicni"/>
              <w:spacing w:before="0"/>
              <w:ind w:firstLine="0"/>
              <w:jc w:val="center"/>
              <w:rPr>
                <w:rFonts w:ascii="Arial Narrow" w:hAnsi="Arial Narrow"/>
              </w:rPr>
            </w:pPr>
          </w:p>
        </w:tc>
        <w:tc>
          <w:tcPr>
            <w:tcW w:w="425" w:type="dxa"/>
            <w:tcMar>
              <w:left w:w="28" w:type="dxa"/>
              <w:right w:w="28" w:type="dxa"/>
            </w:tcMar>
            <w:vAlign w:val="center"/>
          </w:tcPr>
          <w:p w:rsidR="008A7569" w:rsidRPr="003B3689" w:rsidRDefault="008A7569" w:rsidP="00A64D7A">
            <w:pPr>
              <w:jc w:val="center"/>
              <w:rPr>
                <w:rFonts w:ascii="Arial Narrow" w:hAnsi="Arial Narrow"/>
                <w:sz w:val="22"/>
                <w:szCs w:val="22"/>
              </w:rPr>
            </w:pPr>
            <w:r w:rsidRPr="003B3689">
              <w:rPr>
                <w:rFonts w:ascii="Arial Narrow" w:hAnsi="Arial Narrow"/>
                <w:sz w:val="22"/>
                <w:szCs w:val="22"/>
              </w:rPr>
              <w:t>2.6</w:t>
            </w:r>
          </w:p>
        </w:tc>
        <w:tc>
          <w:tcPr>
            <w:tcW w:w="5457" w:type="dxa"/>
            <w:tcBorders>
              <w:right w:val="single" w:sz="8" w:space="0" w:color="000000"/>
            </w:tcBorders>
            <w:tcMar>
              <w:left w:w="28" w:type="dxa"/>
              <w:right w:w="28" w:type="dxa"/>
            </w:tcMar>
            <w:vAlign w:val="center"/>
          </w:tcPr>
          <w:p w:rsidR="008A7569" w:rsidRPr="003B3689" w:rsidRDefault="008A7569" w:rsidP="00A64D7A">
            <w:pPr>
              <w:jc w:val="center"/>
              <w:rPr>
                <w:rFonts w:ascii="Arial Narrow" w:hAnsi="Arial Narrow"/>
                <w:sz w:val="22"/>
                <w:szCs w:val="22"/>
              </w:rPr>
            </w:pPr>
            <w:proofErr w:type="spellStart"/>
            <w:r w:rsidRPr="003B3689">
              <w:rPr>
                <w:rFonts w:ascii="Arial Narrow" w:hAnsi="Arial Narrow"/>
                <w:sz w:val="22"/>
                <w:szCs w:val="22"/>
              </w:rPr>
              <w:t>Unaprijediti</w:t>
            </w:r>
            <w:proofErr w:type="spellEnd"/>
            <w:r w:rsidRPr="003B3689">
              <w:rPr>
                <w:rFonts w:ascii="Arial Narrow" w:hAnsi="Arial Narrow"/>
                <w:sz w:val="22"/>
                <w:szCs w:val="22"/>
              </w:rPr>
              <w:t xml:space="preserve"> </w:t>
            </w:r>
            <w:proofErr w:type="spellStart"/>
            <w:r w:rsidRPr="003B3689">
              <w:rPr>
                <w:rFonts w:ascii="Arial Narrow" w:hAnsi="Arial Narrow"/>
                <w:sz w:val="22"/>
                <w:szCs w:val="22"/>
              </w:rPr>
              <w:t>sustav</w:t>
            </w:r>
            <w:proofErr w:type="spellEnd"/>
            <w:r w:rsidRPr="003B3689">
              <w:rPr>
                <w:rFonts w:ascii="Arial Narrow" w:hAnsi="Arial Narrow"/>
                <w:sz w:val="22"/>
                <w:szCs w:val="22"/>
              </w:rPr>
              <w:t xml:space="preserve"> </w:t>
            </w:r>
            <w:proofErr w:type="spellStart"/>
            <w:r w:rsidRPr="003B3689">
              <w:rPr>
                <w:rFonts w:ascii="Arial Narrow" w:hAnsi="Arial Narrow"/>
                <w:sz w:val="22"/>
                <w:szCs w:val="22"/>
              </w:rPr>
              <w:t>gospodarenja</w:t>
            </w:r>
            <w:proofErr w:type="spellEnd"/>
            <w:r w:rsidRPr="003B3689">
              <w:rPr>
                <w:rFonts w:ascii="Arial Narrow" w:hAnsi="Arial Narrow"/>
                <w:sz w:val="22"/>
                <w:szCs w:val="22"/>
              </w:rPr>
              <w:t xml:space="preserve"> </w:t>
            </w:r>
            <w:proofErr w:type="spellStart"/>
            <w:r w:rsidRPr="003B3689">
              <w:rPr>
                <w:rFonts w:ascii="Arial Narrow" w:hAnsi="Arial Narrow"/>
                <w:sz w:val="22"/>
                <w:szCs w:val="22"/>
              </w:rPr>
              <w:t>ostalim</w:t>
            </w:r>
            <w:proofErr w:type="spellEnd"/>
            <w:r w:rsidRPr="003B3689">
              <w:rPr>
                <w:rFonts w:ascii="Arial Narrow" w:hAnsi="Arial Narrow"/>
                <w:sz w:val="22"/>
                <w:szCs w:val="22"/>
              </w:rPr>
              <w:t xml:space="preserve"> </w:t>
            </w:r>
            <w:proofErr w:type="spellStart"/>
            <w:r w:rsidRPr="003B3689">
              <w:rPr>
                <w:rFonts w:ascii="Arial Narrow" w:hAnsi="Arial Narrow"/>
                <w:sz w:val="22"/>
                <w:szCs w:val="22"/>
              </w:rPr>
              <w:t>posebnim</w:t>
            </w:r>
            <w:proofErr w:type="spellEnd"/>
            <w:r w:rsidRPr="003B3689">
              <w:rPr>
                <w:rFonts w:ascii="Arial Narrow" w:hAnsi="Arial Narrow"/>
                <w:sz w:val="22"/>
                <w:szCs w:val="22"/>
              </w:rPr>
              <w:t xml:space="preserve"> </w:t>
            </w:r>
            <w:proofErr w:type="spellStart"/>
            <w:r w:rsidRPr="003B3689">
              <w:rPr>
                <w:rFonts w:ascii="Arial Narrow" w:hAnsi="Arial Narrow"/>
                <w:sz w:val="22"/>
                <w:szCs w:val="22"/>
              </w:rPr>
              <w:t>kategorijama</w:t>
            </w:r>
            <w:proofErr w:type="spellEnd"/>
            <w:r w:rsidRPr="003B3689">
              <w:rPr>
                <w:rFonts w:ascii="Arial Narrow" w:hAnsi="Arial Narrow"/>
                <w:sz w:val="22"/>
                <w:szCs w:val="22"/>
              </w:rPr>
              <w:t xml:space="preserve"> </w:t>
            </w:r>
            <w:proofErr w:type="spellStart"/>
            <w:r w:rsidRPr="003B3689">
              <w:rPr>
                <w:rFonts w:ascii="Arial Narrow" w:hAnsi="Arial Narrow"/>
                <w:sz w:val="22"/>
                <w:szCs w:val="22"/>
              </w:rPr>
              <w:t>otpada</w:t>
            </w:r>
            <w:proofErr w:type="spellEnd"/>
          </w:p>
        </w:tc>
      </w:tr>
      <w:tr w:rsidR="008A7569" w:rsidRPr="003B3689" w:rsidTr="00A64D7A">
        <w:trPr>
          <w:trHeight w:val="340"/>
          <w:jc w:val="center"/>
        </w:trPr>
        <w:tc>
          <w:tcPr>
            <w:tcW w:w="8081" w:type="dxa"/>
            <w:gridSpan w:val="3"/>
            <w:tcBorders>
              <w:left w:val="single" w:sz="8" w:space="0" w:color="000000"/>
              <w:right w:val="single" w:sz="8" w:space="0" w:color="000000"/>
            </w:tcBorders>
            <w:tcMar>
              <w:left w:w="28" w:type="dxa"/>
              <w:right w:w="28" w:type="dxa"/>
            </w:tcMar>
            <w:vAlign w:val="center"/>
          </w:tcPr>
          <w:p w:rsidR="008A7569" w:rsidRPr="003B3689" w:rsidRDefault="008A7569" w:rsidP="00A64D7A">
            <w:pPr>
              <w:pStyle w:val="Tekstobicni"/>
              <w:spacing w:before="0"/>
              <w:ind w:left="567" w:firstLine="0"/>
              <w:jc w:val="left"/>
              <w:rPr>
                <w:rFonts w:ascii="Arial Narrow" w:hAnsi="Arial Narrow"/>
              </w:rPr>
            </w:pPr>
            <w:r w:rsidRPr="003B3689">
              <w:rPr>
                <w:rFonts w:ascii="Arial Narrow" w:hAnsi="Arial Narrow"/>
              </w:rPr>
              <w:t>4. Sanirati lokacije onečišćene otpadom</w:t>
            </w:r>
          </w:p>
        </w:tc>
      </w:tr>
      <w:tr w:rsidR="008A7569" w:rsidRPr="003B3689" w:rsidTr="00A64D7A">
        <w:trPr>
          <w:trHeight w:val="340"/>
          <w:jc w:val="center"/>
        </w:trPr>
        <w:tc>
          <w:tcPr>
            <w:tcW w:w="8081" w:type="dxa"/>
            <w:gridSpan w:val="3"/>
            <w:tcBorders>
              <w:left w:val="single" w:sz="8" w:space="0" w:color="000000"/>
              <w:right w:val="single" w:sz="8" w:space="0" w:color="000000"/>
            </w:tcBorders>
            <w:tcMar>
              <w:left w:w="28" w:type="dxa"/>
              <w:right w:w="28" w:type="dxa"/>
            </w:tcMar>
            <w:vAlign w:val="center"/>
          </w:tcPr>
          <w:p w:rsidR="008A7569" w:rsidRPr="003B3689" w:rsidRDefault="008A7569" w:rsidP="00A64D7A">
            <w:pPr>
              <w:pStyle w:val="Tekstobicni"/>
              <w:spacing w:before="0"/>
              <w:ind w:left="567" w:firstLine="0"/>
              <w:jc w:val="left"/>
              <w:rPr>
                <w:rFonts w:ascii="Arial Narrow" w:hAnsi="Arial Narrow"/>
              </w:rPr>
            </w:pPr>
            <w:r w:rsidRPr="003B3689">
              <w:rPr>
                <w:rFonts w:ascii="Arial Narrow" w:hAnsi="Arial Narrow"/>
              </w:rPr>
              <w:t xml:space="preserve">5. Kontinuirano provoditi </w:t>
            </w:r>
            <w:proofErr w:type="spellStart"/>
            <w:r w:rsidRPr="003B3689">
              <w:rPr>
                <w:rFonts w:ascii="Arial Narrow" w:hAnsi="Arial Narrow"/>
              </w:rPr>
              <w:t>izobrazno</w:t>
            </w:r>
            <w:proofErr w:type="spellEnd"/>
            <w:r w:rsidRPr="003B3689">
              <w:rPr>
                <w:rFonts w:ascii="Arial Narrow" w:hAnsi="Arial Narrow"/>
              </w:rPr>
              <w:t>-informativne aktivnosti</w:t>
            </w:r>
          </w:p>
        </w:tc>
      </w:tr>
      <w:tr w:rsidR="008A7569" w:rsidRPr="003B3689" w:rsidTr="00A64D7A">
        <w:trPr>
          <w:trHeight w:val="340"/>
          <w:jc w:val="center"/>
        </w:trPr>
        <w:tc>
          <w:tcPr>
            <w:tcW w:w="8081" w:type="dxa"/>
            <w:gridSpan w:val="3"/>
            <w:tcBorders>
              <w:left w:val="single" w:sz="8" w:space="0" w:color="000000"/>
              <w:bottom w:val="single" w:sz="8" w:space="0" w:color="000000"/>
              <w:right w:val="single" w:sz="8" w:space="0" w:color="000000"/>
            </w:tcBorders>
            <w:tcMar>
              <w:left w:w="28" w:type="dxa"/>
              <w:right w:w="28" w:type="dxa"/>
            </w:tcMar>
            <w:vAlign w:val="center"/>
          </w:tcPr>
          <w:p w:rsidR="008A7569" w:rsidRPr="003B3689" w:rsidRDefault="00B10694" w:rsidP="00D15501">
            <w:pPr>
              <w:pStyle w:val="Tekstobicni"/>
              <w:spacing w:before="0"/>
              <w:ind w:left="567" w:firstLine="0"/>
              <w:jc w:val="left"/>
              <w:rPr>
                <w:rFonts w:ascii="Arial Narrow" w:hAnsi="Arial Narrow"/>
                <w:color w:val="808080" w:themeColor="background1" w:themeShade="80"/>
              </w:rPr>
            </w:pPr>
            <w:r w:rsidRPr="003B3689">
              <w:rPr>
                <w:rFonts w:ascii="Arial Narrow" w:hAnsi="Arial Narrow"/>
              </w:rPr>
              <w:t>7. Unaprijediti nadzor nad gospodarenjem otpadom</w:t>
            </w:r>
            <w:r w:rsidRPr="003B3689">
              <w:rPr>
                <w:rFonts w:ascii="Arial Narrow" w:hAnsi="Arial Narrow"/>
                <w:color w:val="808080" w:themeColor="background1" w:themeShade="80"/>
              </w:rPr>
              <w:t xml:space="preserve"> </w:t>
            </w:r>
          </w:p>
        </w:tc>
      </w:tr>
    </w:tbl>
    <w:p w:rsidR="008A7569" w:rsidRDefault="008A7569" w:rsidP="008A7569">
      <w:pPr>
        <w:pStyle w:val="Tekstobicni"/>
        <w:spacing w:before="120"/>
      </w:pPr>
    </w:p>
    <w:p w:rsidR="00805AFD" w:rsidRDefault="00985058" w:rsidP="00985058">
      <w:pPr>
        <w:pStyle w:val="Tekstobicni"/>
        <w:rPr>
          <w:lang w:val="en-GB"/>
        </w:rPr>
      </w:pPr>
      <w:bookmarkStart w:id="26" w:name="_Toc416769057"/>
      <w:bookmarkStart w:id="27" w:name="_Toc416777475"/>
      <w:r w:rsidRPr="00867C78">
        <w:rPr>
          <w:color w:val="000000" w:themeColor="text1"/>
        </w:rPr>
        <w:t>Naveden</w:t>
      </w:r>
      <w:r w:rsidR="00943482" w:rsidRPr="00867C78">
        <w:rPr>
          <w:color w:val="000000" w:themeColor="text1"/>
        </w:rPr>
        <w:t>om O</w:t>
      </w:r>
      <w:r w:rsidRPr="00867C78">
        <w:rPr>
          <w:color w:val="000000" w:themeColor="text1"/>
        </w:rPr>
        <w:t>dluk</w:t>
      </w:r>
      <w:r w:rsidR="00943482" w:rsidRPr="00867C78">
        <w:rPr>
          <w:color w:val="000000" w:themeColor="text1"/>
        </w:rPr>
        <w:t>o</w:t>
      </w:r>
      <w:r w:rsidRPr="00867C78">
        <w:rPr>
          <w:color w:val="000000" w:themeColor="text1"/>
        </w:rPr>
        <w:t xml:space="preserve">m propisano je da se miješani komunalni otpad u kućanstvu skuplja odvojeno, na način da se na kućnom pragu posebno skuplja miješani komunalni otpad u spremnicima (kantama od 120L) i </w:t>
      </w:r>
      <w:proofErr w:type="spellStart"/>
      <w:r w:rsidRPr="00867C78">
        <w:rPr>
          <w:color w:val="000000" w:themeColor="text1"/>
        </w:rPr>
        <w:t>reci</w:t>
      </w:r>
      <w:r w:rsidR="00943482" w:rsidRPr="00867C78">
        <w:rPr>
          <w:color w:val="000000" w:themeColor="text1"/>
        </w:rPr>
        <w:t>klabilni</w:t>
      </w:r>
      <w:proofErr w:type="spellEnd"/>
      <w:r w:rsidR="00943482" w:rsidRPr="00867C78">
        <w:rPr>
          <w:color w:val="000000" w:themeColor="text1"/>
        </w:rPr>
        <w:t xml:space="preserve"> komunalni otpad; papir, </w:t>
      </w:r>
      <w:r w:rsidRPr="00867C78">
        <w:rPr>
          <w:color w:val="000000" w:themeColor="text1"/>
        </w:rPr>
        <w:t>plastika</w:t>
      </w:r>
      <w:r w:rsidR="00943482" w:rsidRPr="00867C78">
        <w:rPr>
          <w:color w:val="000000" w:themeColor="text1"/>
        </w:rPr>
        <w:t>, staklo, metal</w:t>
      </w:r>
      <w:r w:rsidRPr="00867C78">
        <w:rPr>
          <w:color w:val="000000" w:themeColor="text1"/>
        </w:rPr>
        <w:t xml:space="preserve"> u spremnicima (kantama od</w:t>
      </w:r>
      <w:r w:rsidR="00943482" w:rsidRPr="00867C78">
        <w:rPr>
          <w:color w:val="000000" w:themeColor="text1"/>
        </w:rPr>
        <w:t xml:space="preserve"> 120L ili</w:t>
      </w:r>
      <w:r w:rsidRPr="00867C78">
        <w:rPr>
          <w:color w:val="000000" w:themeColor="text1"/>
        </w:rPr>
        <w:t xml:space="preserve"> 240L</w:t>
      </w:r>
      <w:r w:rsidR="00943482" w:rsidRPr="00867C78">
        <w:rPr>
          <w:color w:val="000000" w:themeColor="text1"/>
        </w:rPr>
        <w:t>, zasebno ili odvojeno</w:t>
      </w:r>
      <w:r w:rsidRPr="00867C78">
        <w:rPr>
          <w:color w:val="000000" w:themeColor="text1"/>
        </w:rPr>
        <w:t>). Po sistemu „od vrata do vrata“ planira se u sljedećem planskom razdoblju prikupljanje  bior</w:t>
      </w:r>
      <w:r w:rsidR="00EE0F29" w:rsidRPr="00867C78">
        <w:rPr>
          <w:color w:val="000000" w:themeColor="text1"/>
        </w:rPr>
        <w:t>azgradivog</w:t>
      </w:r>
      <w:r w:rsidR="00943482" w:rsidRPr="00867C78">
        <w:rPr>
          <w:color w:val="000000" w:themeColor="text1"/>
        </w:rPr>
        <w:t xml:space="preserve"> komunaln</w:t>
      </w:r>
      <w:r w:rsidR="00EE0F29" w:rsidRPr="00867C78">
        <w:rPr>
          <w:color w:val="000000" w:themeColor="text1"/>
        </w:rPr>
        <w:t>og</w:t>
      </w:r>
      <w:r w:rsidRPr="00867C78">
        <w:rPr>
          <w:color w:val="000000" w:themeColor="text1"/>
        </w:rPr>
        <w:t xml:space="preserve"> otpad</w:t>
      </w:r>
      <w:r w:rsidR="00EE0F29" w:rsidRPr="00867C78">
        <w:rPr>
          <w:color w:val="000000" w:themeColor="text1"/>
        </w:rPr>
        <w:t>a</w:t>
      </w:r>
      <w:r w:rsidRPr="00867C78">
        <w:rPr>
          <w:color w:val="000000" w:themeColor="text1"/>
        </w:rPr>
        <w:t xml:space="preserve"> (BKO) u spremnicima (</w:t>
      </w:r>
      <w:proofErr w:type="spellStart"/>
      <w:r w:rsidRPr="00867C78">
        <w:rPr>
          <w:color w:val="000000" w:themeColor="text1"/>
        </w:rPr>
        <w:t>komposterima</w:t>
      </w:r>
      <w:proofErr w:type="spellEnd"/>
      <w:r w:rsidRPr="00867C78">
        <w:rPr>
          <w:color w:val="000000" w:themeColor="text1"/>
        </w:rPr>
        <w:t xml:space="preserve">, kantama ili vrećama). </w:t>
      </w:r>
      <w:proofErr w:type="spellStart"/>
      <w:r w:rsidR="00805AFD">
        <w:rPr>
          <w:lang w:val="en-GB"/>
        </w:rPr>
        <w:lastRenderedPageBreak/>
        <w:t>Opcionalno</w:t>
      </w:r>
      <w:proofErr w:type="spellEnd"/>
      <w:r w:rsidR="00805AFD">
        <w:rPr>
          <w:lang w:val="en-GB"/>
        </w:rPr>
        <w:t xml:space="preserve">, </w:t>
      </w:r>
      <w:proofErr w:type="spellStart"/>
      <w:r w:rsidR="00805AFD" w:rsidRPr="00D87D42">
        <w:rPr>
          <w:lang w:val="en-GB"/>
        </w:rPr>
        <w:t>stanovnici</w:t>
      </w:r>
      <w:proofErr w:type="spellEnd"/>
      <w:r w:rsidR="00805AFD" w:rsidRPr="00D87D42">
        <w:rPr>
          <w:lang w:val="en-GB"/>
        </w:rPr>
        <w:t xml:space="preserve"> </w:t>
      </w:r>
      <w:proofErr w:type="spellStart"/>
      <w:r w:rsidR="00805AFD" w:rsidRPr="00D87D42">
        <w:rPr>
          <w:lang w:val="en-GB"/>
        </w:rPr>
        <w:t>nisu</w:t>
      </w:r>
      <w:proofErr w:type="spellEnd"/>
      <w:r w:rsidR="00805AFD" w:rsidRPr="00D87D42">
        <w:rPr>
          <w:lang w:val="en-GB"/>
        </w:rPr>
        <w:t xml:space="preserve"> </w:t>
      </w:r>
      <w:proofErr w:type="spellStart"/>
      <w:r w:rsidR="00805AFD" w:rsidRPr="00D87D42">
        <w:rPr>
          <w:lang w:val="en-GB"/>
        </w:rPr>
        <w:t>dužni</w:t>
      </w:r>
      <w:proofErr w:type="spellEnd"/>
      <w:r w:rsidR="00805AFD" w:rsidRPr="00D87D42">
        <w:rPr>
          <w:lang w:val="en-GB"/>
        </w:rPr>
        <w:t xml:space="preserve"> </w:t>
      </w:r>
      <w:proofErr w:type="spellStart"/>
      <w:r w:rsidR="00805AFD" w:rsidRPr="00D87D42">
        <w:rPr>
          <w:lang w:val="en-GB"/>
        </w:rPr>
        <w:t>predati</w:t>
      </w:r>
      <w:proofErr w:type="spellEnd"/>
      <w:r w:rsidR="00805AFD" w:rsidRPr="00D87D42">
        <w:rPr>
          <w:lang w:val="en-GB"/>
        </w:rPr>
        <w:t xml:space="preserve"> </w:t>
      </w:r>
      <w:proofErr w:type="spellStart"/>
      <w:r w:rsidR="00805AFD">
        <w:rPr>
          <w:lang w:val="en-GB"/>
        </w:rPr>
        <w:t>prikupljeni</w:t>
      </w:r>
      <w:proofErr w:type="spellEnd"/>
      <w:r w:rsidR="00805AFD">
        <w:rPr>
          <w:lang w:val="en-GB"/>
        </w:rPr>
        <w:t xml:space="preserve"> </w:t>
      </w:r>
      <w:proofErr w:type="spellStart"/>
      <w:r w:rsidR="00805AFD">
        <w:rPr>
          <w:lang w:val="en-GB"/>
        </w:rPr>
        <w:t>biootpad</w:t>
      </w:r>
      <w:proofErr w:type="spellEnd"/>
      <w:r w:rsidR="00805AFD">
        <w:rPr>
          <w:lang w:val="en-GB"/>
        </w:rPr>
        <w:t xml:space="preserve"> </w:t>
      </w:r>
      <w:proofErr w:type="spellStart"/>
      <w:r w:rsidR="00805AFD">
        <w:rPr>
          <w:lang w:val="en-GB"/>
        </w:rPr>
        <w:t>iz</w:t>
      </w:r>
      <w:proofErr w:type="spellEnd"/>
      <w:r w:rsidR="00805AFD">
        <w:rPr>
          <w:lang w:val="en-GB"/>
        </w:rPr>
        <w:t xml:space="preserve"> BKO</w:t>
      </w:r>
      <w:r w:rsidR="00805AFD" w:rsidRPr="00D87D42">
        <w:rPr>
          <w:lang w:val="en-GB"/>
        </w:rPr>
        <w:t xml:space="preserve"> </w:t>
      </w:r>
      <w:proofErr w:type="spellStart"/>
      <w:r w:rsidR="00805AFD" w:rsidRPr="00D87D42">
        <w:rPr>
          <w:lang w:val="en-GB"/>
        </w:rPr>
        <w:t>davatelju</w:t>
      </w:r>
      <w:proofErr w:type="spellEnd"/>
      <w:r w:rsidR="00805AFD" w:rsidRPr="00D87D42">
        <w:rPr>
          <w:lang w:val="en-GB"/>
        </w:rPr>
        <w:t xml:space="preserve"> </w:t>
      </w:r>
      <w:proofErr w:type="spellStart"/>
      <w:r w:rsidR="00805AFD" w:rsidRPr="00D87D42">
        <w:rPr>
          <w:lang w:val="en-GB"/>
        </w:rPr>
        <w:t>usluge</w:t>
      </w:r>
      <w:proofErr w:type="spellEnd"/>
      <w:r w:rsidR="00EE0F29" w:rsidRPr="00867C78">
        <w:rPr>
          <w:lang w:val="en-GB"/>
        </w:rPr>
        <w:t xml:space="preserve">, </w:t>
      </w:r>
      <w:proofErr w:type="spellStart"/>
      <w:r w:rsidR="00EE0F29" w:rsidRPr="00867C78">
        <w:rPr>
          <w:lang w:val="en-GB"/>
        </w:rPr>
        <w:t>ukoliko</w:t>
      </w:r>
      <w:proofErr w:type="spellEnd"/>
      <w:r w:rsidR="00EE0F29" w:rsidRPr="00867C78">
        <w:rPr>
          <w:lang w:val="en-GB"/>
        </w:rPr>
        <w:t xml:space="preserve"> </w:t>
      </w:r>
      <w:proofErr w:type="spellStart"/>
      <w:r w:rsidR="00EE0F29" w:rsidRPr="00867C78">
        <w:rPr>
          <w:lang w:val="en-GB"/>
        </w:rPr>
        <w:t>taj</w:t>
      </w:r>
      <w:proofErr w:type="spellEnd"/>
      <w:r w:rsidR="00EE0F29" w:rsidRPr="00867C78">
        <w:rPr>
          <w:lang w:val="en-GB"/>
        </w:rPr>
        <w:t xml:space="preserve"> </w:t>
      </w:r>
      <w:proofErr w:type="spellStart"/>
      <w:r w:rsidR="00EE0F29" w:rsidRPr="00867C78">
        <w:rPr>
          <w:lang w:val="en-GB"/>
        </w:rPr>
        <w:t>otpad</w:t>
      </w:r>
      <w:proofErr w:type="spellEnd"/>
      <w:r w:rsidR="00EE0F29" w:rsidRPr="00867C78">
        <w:rPr>
          <w:lang w:val="en-GB"/>
        </w:rPr>
        <w:t xml:space="preserve"> </w:t>
      </w:r>
      <w:proofErr w:type="spellStart"/>
      <w:r w:rsidR="00EE0F29" w:rsidRPr="00867C78">
        <w:rPr>
          <w:lang w:val="en-GB"/>
        </w:rPr>
        <w:t>sami</w:t>
      </w:r>
      <w:proofErr w:type="spellEnd"/>
      <w:r w:rsidR="00EE0F29" w:rsidRPr="00867C78">
        <w:rPr>
          <w:lang w:val="en-GB"/>
        </w:rPr>
        <w:t xml:space="preserve"> </w:t>
      </w:r>
      <w:proofErr w:type="spellStart"/>
      <w:r w:rsidR="00EE0F29" w:rsidRPr="00867C78">
        <w:rPr>
          <w:lang w:val="en-GB"/>
        </w:rPr>
        <w:t>obrađuju</w:t>
      </w:r>
      <w:proofErr w:type="spellEnd"/>
      <w:r w:rsidR="00EE0F29" w:rsidRPr="00867C78">
        <w:rPr>
          <w:lang w:val="en-GB"/>
        </w:rPr>
        <w:t xml:space="preserve"> </w:t>
      </w:r>
      <w:proofErr w:type="spellStart"/>
      <w:r w:rsidR="00EE0F29" w:rsidRPr="00867C78">
        <w:rPr>
          <w:lang w:val="en-GB"/>
        </w:rPr>
        <w:t>biološkom</w:t>
      </w:r>
      <w:proofErr w:type="spellEnd"/>
      <w:r w:rsidR="00EE0F29" w:rsidRPr="00867C78">
        <w:rPr>
          <w:lang w:val="en-GB"/>
        </w:rPr>
        <w:t xml:space="preserve"> </w:t>
      </w:r>
      <w:proofErr w:type="spellStart"/>
      <w:r w:rsidR="00EE0F29" w:rsidRPr="00867C78">
        <w:rPr>
          <w:lang w:val="en-GB"/>
        </w:rPr>
        <w:t>aerobnom</w:t>
      </w:r>
      <w:proofErr w:type="spellEnd"/>
      <w:r w:rsidR="00EE0F29" w:rsidRPr="00867C78">
        <w:rPr>
          <w:lang w:val="en-GB"/>
        </w:rPr>
        <w:t xml:space="preserve"> </w:t>
      </w:r>
      <w:proofErr w:type="spellStart"/>
      <w:r w:rsidR="00EE0F29" w:rsidRPr="00867C78">
        <w:rPr>
          <w:lang w:val="en-GB"/>
        </w:rPr>
        <w:t>obradom</w:t>
      </w:r>
      <w:proofErr w:type="spellEnd"/>
      <w:r w:rsidR="00EE0F29" w:rsidRPr="00867C78">
        <w:rPr>
          <w:lang w:val="en-GB"/>
        </w:rPr>
        <w:t xml:space="preserve"> (</w:t>
      </w:r>
      <w:proofErr w:type="spellStart"/>
      <w:r w:rsidR="00EE0F29" w:rsidRPr="00867C78">
        <w:rPr>
          <w:lang w:val="en-GB"/>
        </w:rPr>
        <w:t>kompostiranjem</w:t>
      </w:r>
      <w:proofErr w:type="spellEnd"/>
      <w:r w:rsidR="00EE0F29" w:rsidRPr="00867C78">
        <w:rPr>
          <w:lang w:val="en-GB"/>
        </w:rPr>
        <w:t xml:space="preserve">) u </w:t>
      </w:r>
      <w:proofErr w:type="spellStart"/>
      <w:r w:rsidR="00EE0F29" w:rsidRPr="00867C78">
        <w:rPr>
          <w:lang w:val="en-GB"/>
        </w:rPr>
        <w:t>svojem</w:t>
      </w:r>
      <w:proofErr w:type="spellEnd"/>
      <w:r w:rsidR="00EE0F29" w:rsidRPr="00867C78">
        <w:rPr>
          <w:lang w:val="en-GB"/>
        </w:rPr>
        <w:t xml:space="preserve"> </w:t>
      </w:r>
      <w:proofErr w:type="spellStart"/>
      <w:r w:rsidR="00EE0F29" w:rsidRPr="00867C78">
        <w:rPr>
          <w:lang w:val="en-GB"/>
        </w:rPr>
        <w:t>domaćinstvu</w:t>
      </w:r>
      <w:proofErr w:type="spellEnd"/>
      <w:r w:rsidR="00EE0F29" w:rsidRPr="00867C78">
        <w:rPr>
          <w:lang w:val="en-GB"/>
        </w:rPr>
        <w:t xml:space="preserve"> i o tome </w:t>
      </w:r>
      <w:proofErr w:type="spellStart"/>
      <w:r w:rsidR="00EE0F29" w:rsidRPr="00867C78">
        <w:rPr>
          <w:lang w:val="en-GB"/>
        </w:rPr>
        <w:t>daju</w:t>
      </w:r>
      <w:proofErr w:type="spellEnd"/>
      <w:r w:rsidR="00EE0F29" w:rsidRPr="00867C78">
        <w:rPr>
          <w:lang w:val="en-GB"/>
        </w:rPr>
        <w:t xml:space="preserve"> </w:t>
      </w:r>
      <w:proofErr w:type="spellStart"/>
      <w:r w:rsidR="00EE0F29" w:rsidRPr="00867C78">
        <w:rPr>
          <w:lang w:val="en-GB"/>
        </w:rPr>
        <w:t>pisanu</w:t>
      </w:r>
      <w:proofErr w:type="spellEnd"/>
      <w:r w:rsidR="00EE0F29" w:rsidRPr="00867C78">
        <w:rPr>
          <w:lang w:val="en-GB"/>
        </w:rPr>
        <w:t xml:space="preserve"> </w:t>
      </w:r>
      <w:proofErr w:type="spellStart"/>
      <w:r w:rsidR="00EE0F29" w:rsidRPr="00867C78">
        <w:rPr>
          <w:lang w:val="en-GB"/>
        </w:rPr>
        <w:t>izjavu</w:t>
      </w:r>
      <w:proofErr w:type="spellEnd"/>
      <w:r w:rsidR="00EE0F29" w:rsidRPr="00867C78">
        <w:rPr>
          <w:lang w:val="en-GB"/>
        </w:rPr>
        <w:t xml:space="preserve"> </w:t>
      </w:r>
      <w:proofErr w:type="spellStart"/>
      <w:r w:rsidR="00EE0F29" w:rsidRPr="00867C78">
        <w:rPr>
          <w:lang w:val="en-GB"/>
        </w:rPr>
        <w:t>davatelju</w:t>
      </w:r>
      <w:proofErr w:type="spellEnd"/>
      <w:r w:rsidR="00EE0F29" w:rsidRPr="00867C78">
        <w:rPr>
          <w:lang w:val="en-GB"/>
        </w:rPr>
        <w:t xml:space="preserve"> </w:t>
      </w:r>
      <w:proofErr w:type="spellStart"/>
      <w:r w:rsidR="00EE0F29" w:rsidRPr="00867C78">
        <w:rPr>
          <w:lang w:val="en-GB"/>
        </w:rPr>
        <w:t>usluge</w:t>
      </w:r>
      <w:proofErr w:type="spellEnd"/>
      <w:r w:rsidR="00EE0F29" w:rsidRPr="00867C78">
        <w:rPr>
          <w:lang w:val="en-GB"/>
        </w:rPr>
        <w:t xml:space="preserve"> (</w:t>
      </w:r>
      <w:proofErr w:type="spellStart"/>
      <w:r w:rsidR="00EE0F29" w:rsidRPr="00867C78">
        <w:rPr>
          <w:lang w:val="en-GB"/>
        </w:rPr>
        <w:t>sukladno</w:t>
      </w:r>
      <w:proofErr w:type="spellEnd"/>
      <w:r w:rsidR="00EE0F29" w:rsidRPr="00867C78">
        <w:rPr>
          <w:lang w:val="en-GB"/>
        </w:rPr>
        <w:t xml:space="preserve"> čl.44, st.2 </w:t>
      </w:r>
      <w:proofErr w:type="spellStart"/>
      <w:r w:rsidR="00EE0F29" w:rsidRPr="00867C78">
        <w:rPr>
          <w:lang w:val="en-GB"/>
        </w:rPr>
        <w:t>ZoOGO</w:t>
      </w:r>
      <w:proofErr w:type="spellEnd"/>
      <w:r w:rsidR="00EE0F29" w:rsidRPr="00867C78">
        <w:rPr>
          <w:lang w:val="en-GB"/>
        </w:rPr>
        <w:t xml:space="preserve"> i čl.14, st.2 </w:t>
      </w:r>
      <w:proofErr w:type="spellStart"/>
      <w:r w:rsidR="00EE0F29" w:rsidRPr="00867C78">
        <w:rPr>
          <w:lang w:val="en-GB"/>
        </w:rPr>
        <w:t>Uredbe</w:t>
      </w:r>
      <w:proofErr w:type="spellEnd"/>
      <w:r w:rsidR="00EE0F29" w:rsidRPr="00867C78">
        <w:rPr>
          <w:lang w:val="en-GB"/>
        </w:rPr>
        <w:t xml:space="preserve">). </w:t>
      </w:r>
      <w:proofErr w:type="spellStart"/>
      <w:r w:rsidR="00805AFD" w:rsidRPr="00DB025B">
        <w:rPr>
          <w:lang w:val="en-GB"/>
        </w:rPr>
        <w:t>Međutim</w:t>
      </w:r>
      <w:proofErr w:type="spellEnd"/>
      <w:r w:rsidR="00805AFD" w:rsidRPr="00DB025B">
        <w:rPr>
          <w:lang w:val="en-GB"/>
        </w:rPr>
        <w:t xml:space="preserve">, </w:t>
      </w:r>
      <w:proofErr w:type="spellStart"/>
      <w:r w:rsidR="00805AFD" w:rsidRPr="00DB025B">
        <w:rPr>
          <w:lang w:val="en-GB"/>
        </w:rPr>
        <w:t>količine</w:t>
      </w:r>
      <w:proofErr w:type="spellEnd"/>
      <w:r w:rsidR="00805AFD" w:rsidRPr="00DB025B">
        <w:rPr>
          <w:lang w:val="en-GB"/>
        </w:rPr>
        <w:t xml:space="preserve"> </w:t>
      </w:r>
      <w:proofErr w:type="spellStart"/>
      <w:r w:rsidR="00805AFD" w:rsidRPr="00DB025B">
        <w:rPr>
          <w:lang w:val="en-GB"/>
        </w:rPr>
        <w:t>biorazgradivog</w:t>
      </w:r>
      <w:proofErr w:type="spellEnd"/>
      <w:r w:rsidR="00805AFD" w:rsidRPr="00DB025B">
        <w:rPr>
          <w:lang w:val="en-GB"/>
        </w:rPr>
        <w:t xml:space="preserve"> </w:t>
      </w:r>
      <w:proofErr w:type="spellStart"/>
      <w:r w:rsidR="00805AFD" w:rsidRPr="00DB025B">
        <w:rPr>
          <w:lang w:val="en-GB"/>
        </w:rPr>
        <w:t>komunalnog</w:t>
      </w:r>
      <w:proofErr w:type="spellEnd"/>
      <w:r w:rsidR="00805AFD" w:rsidRPr="00DB025B">
        <w:rPr>
          <w:lang w:val="en-GB"/>
        </w:rPr>
        <w:t xml:space="preserve"> </w:t>
      </w:r>
      <w:proofErr w:type="spellStart"/>
      <w:r w:rsidR="00805AFD" w:rsidRPr="00DB025B">
        <w:rPr>
          <w:lang w:val="en-GB"/>
        </w:rPr>
        <w:t>otpada</w:t>
      </w:r>
      <w:proofErr w:type="spellEnd"/>
      <w:r w:rsidR="00805AFD" w:rsidRPr="00DB025B">
        <w:rPr>
          <w:lang w:val="en-GB"/>
        </w:rPr>
        <w:t xml:space="preserve"> </w:t>
      </w:r>
      <w:proofErr w:type="spellStart"/>
      <w:r w:rsidR="00805AFD" w:rsidRPr="00DB025B">
        <w:rPr>
          <w:lang w:val="en-GB"/>
        </w:rPr>
        <w:t>izdvojenog</w:t>
      </w:r>
      <w:proofErr w:type="spellEnd"/>
      <w:r w:rsidR="00805AFD" w:rsidRPr="00DB025B">
        <w:rPr>
          <w:lang w:val="en-GB"/>
        </w:rPr>
        <w:t xml:space="preserve"> i </w:t>
      </w:r>
      <w:proofErr w:type="spellStart"/>
      <w:r w:rsidR="00805AFD" w:rsidRPr="00DB025B">
        <w:rPr>
          <w:lang w:val="en-GB"/>
        </w:rPr>
        <w:t>obrađenog</w:t>
      </w:r>
      <w:proofErr w:type="spellEnd"/>
      <w:r w:rsidR="00805AFD" w:rsidRPr="00DB025B">
        <w:rPr>
          <w:lang w:val="en-GB"/>
        </w:rPr>
        <w:t xml:space="preserve"> na </w:t>
      </w:r>
      <w:proofErr w:type="spellStart"/>
      <w:r w:rsidR="00805AFD" w:rsidRPr="00DB025B">
        <w:rPr>
          <w:lang w:val="en-GB"/>
        </w:rPr>
        <w:t>ovakav</w:t>
      </w:r>
      <w:proofErr w:type="spellEnd"/>
      <w:r w:rsidR="00805AFD" w:rsidRPr="00DB025B">
        <w:rPr>
          <w:lang w:val="en-GB"/>
        </w:rPr>
        <w:t xml:space="preserve"> </w:t>
      </w:r>
      <w:proofErr w:type="spellStart"/>
      <w:r w:rsidR="00805AFD" w:rsidRPr="00DB025B">
        <w:rPr>
          <w:lang w:val="en-GB"/>
        </w:rPr>
        <w:t>način</w:t>
      </w:r>
      <w:proofErr w:type="spellEnd"/>
      <w:r w:rsidR="00805AFD" w:rsidRPr="00DB025B">
        <w:rPr>
          <w:lang w:val="en-GB"/>
        </w:rPr>
        <w:t xml:space="preserve"> </w:t>
      </w:r>
      <w:proofErr w:type="spellStart"/>
      <w:r w:rsidR="00805AFD" w:rsidRPr="00DB025B">
        <w:rPr>
          <w:lang w:val="en-GB"/>
        </w:rPr>
        <w:t>ostaju</w:t>
      </w:r>
      <w:proofErr w:type="spellEnd"/>
      <w:r w:rsidR="00805AFD" w:rsidRPr="00DB025B">
        <w:rPr>
          <w:lang w:val="en-GB"/>
        </w:rPr>
        <w:t xml:space="preserve"> </w:t>
      </w:r>
      <w:proofErr w:type="spellStart"/>
      <w:r w:rsidR="00805AFD" w:rsidRPr="00DB025B">
        <w:rPr>
          <w:lang w:val="en-GB"/>
        </w:rPr>
        <w:t>nepoznate</w:t>
      </w:r>
      <w:proofErr w:type="spellEnd"/>
      <w:r w:rsidR="00805AFD" w:rsidRPr="00DB025B">
        <w:rPr>
          <w:lang w:val="en-GB"/>
        </w:rPr>
        <w:t xml:space="preserve"> i ne </w:t>
      </w:r>
      <w:proofErr w:type="spellStart"/>
      <w:r w:rsidR="00805AFD" w:rsidRPr="00DB025B">
        <w:rPr>
          <w:lang w:val="en-GB"/>
        </w:rPr>
        <w:t>evidentiraju</w:t>
      </w:r>
      <w:proofErr w:type="spellEnd"/>
      <w:r w:rsidR="00805AFD" w:rsidRPr="00DB025B">
        <w:rPr>
          <w:lang w:val="en-GB"/>
        </w:rPr>
        <w:t xml:space="preserve"> se u </w:t>
      </w:r>
      <w:proofErr w:type="spellStart"/>
      <w:r w:rsidR="00805AFD" w:rsidRPr="00DB025B">
        <w:rPr>
          <w:lang w:val="en-GB"/>
        </w:rPr>
        <w:t>sustavu</w:t>
      </w:r>
      <w:proofErr w:type="spellEnd"/>
      <w:r w:rsidR="00805AFD" w:rsidRPr="00DB025B">
        <w:rPr>
          <w:lang w:val="en-GB"/>
        </w:rPr>
        <w:t xml:space="preserve"> </w:t>
      </w:r>
      <w:proofErr w:type="spellStart"/>
      <w:r w:rsidR="00805AFD" w:rsidRPr="00DB025B">
        <w:rPr>
          <w:lang w:val="en-GB"/>
        </w:rPr>
        <w:t>gospodarenja</w:t>
      </w:r>
      <w:proofErr w:type="spellEnd"/>
      <w:r w:rsidR="00805AFD" w:rsidRPr="00DB025B">
        <w:rPr>
          <w:lang w:val="en-GB"/>
        </w:rPr>
        <w:t xml:space="preserve"> </w:t>
      </w:r>
      <w:proofErr w:type="spellStart"/>
      <w:r w:rsidR="00805AFD" w:rsidRPr="00DB025B">
        <w:rPr>
          <w:lang w:val="en-GB"/>
        </w:rPr>
        <w:t>otpadom</w:t>
      </w:r>
      <w:proofErr w:type="spellEnd"/>
      <w:r w:rsidR="00805AFD" w:rsidRPr="00DB025B">
        <w:rPr>
          <w:lang w:val="en-GB"/>
        </w:rPr>
        <w:t>.</w:t>
      </w:r>
    </w:p>
    <w:p w:rsidR="008351EB" w:rsidRDefault="008351EB" w:rsidP="00985058">
      <w:pPr>
        <w:pStyle w:val="Tekstobicni"/>
        <w:rPr>
          <w:lang w:val="en-GB"/>
        </w:rPr>
      </w:pPr>
    </w:p>
    <w:p w:rsidR="00C76E25" w:rsidRDefault="001B7D15" w:rsidP="00811F23">
      <w:pPr>
        <w:pStyle w:val="Tekstobicni"/>
        <w:rPr>
          <w:color w:val="000000"/>
          <w:spacing w:val="-2"/>
        </w:rPr>
      </w:pPr>
      <w:r>
        <w:rPr>
          <w:color w:val="000000"/>
          <w:spacing w:val="-2"/>
        </w:rPr>
        <w:t>Paralelno</w:t>
      </w:r>
      <w:r w:rsidR="00811F23">
        <w:rPr>
          <w:color w:val="000000"/>
          <w:spacing w:val="-2"/>
        </w:rPr>
        <w:t>, su</w:t>
      </w:r>
      <w:r w:rsidR="00811F23" w:rsidRPr="000C2C33">
        <w:rPr>
          <w:color w:val="000000"/>
          <w:spacing w:val="-2"/>
        </w:rPr>
        <w:t xml:space="preserve">kladno članku 24. </w:t>
      </w:r>
      <w:r w:rsidR="00811F23" w:rsidRPr="005D41B9">
        <w:rPr>
          <w:i/>
          <w:color w:val="000000"/>
          <w:spacing w:val="-2"/>
        </w:rPr>
        <w:t xml:space="preserve">Uredbe o </w:t>
      </w:r>
      <w:r w:rsidR="00811F23" w:rsidRPr="00EC127A">
        <w:rPr>
          <w:i/>
          <w:color w:val="000000"/>
          <w:spacing w:val="-2"/>
        </w:rPr>
        <w:t>gospodar</w:t>
      </w:r>
      <w:r w:rsidR="00C76E25" w:rsidRPr="00EC127A">
        <w:rPr>
          <w:i/>
          <w:color w:val="000000"/>
          <w:spacing w:val="-2"/>
        </w:rPr>
        <w:t>enju komunalnim otpadom (NN 50/</w:t>
      </w:r>
      <w:r w:rsidR="00811F23" w:rsidRPr="00EC127A">
        <w:rPr>
          <w:i/>
          <w:color w:val="000000"/>
          <w:spacing w:val="-2"/>
        </w:rPr>
        <w:t>17</w:t>
      </w:r>
      <w:r w:rsidR="00C76E25" w:rsidRPr="00EC127A">
        <w:rPr>
          <w:i/>
          <w:color w:val="000000"/>
          <w:spacing w:val="-2"/>
        </w:rPr>
        <w:t>, 84/19</w:t>
      </w:r>
      <w:r w:rsidR="00811F23" w:rsidRPr="00EC127A">
        <w:rPr>
          <w:i/>
          <w:color w:val="000000"/>
          <w:spacing w:val="-2"/>
        </w:rPr>
        <w:t>)</w:t>
      </w:r>
      <w:r w:rsidR="00811F23" w:rsidRPr="00EC127A">
        <w:rPr>
          <w:color w:val="000000"/>
          <w:spacing w:val="-2"/>
        </w:rPr>
        <w:t xml:space="preserve">, </w:t>
      </w:r>
      <w:r w:rsidR="00E95CC6" w:rsidRPr="00EC127A">
        <w:rPr>
          <w:color w:val="000000"/>
          <w:spacing w:val="-2"/>
        </w:rPr>
        <w:t xml:space="preserve">Općina </w:t>
      </w:r>
      <w:r w:rsidR="00CE6BFA" w:rsidRPr="00EC127A">
        <w:t>Sveti Juraj na Bregu</w:t>
      </w:r>
      <w:r w:rsidRPr="00EC127A">
        <w:rPr>
          <w:color w:val="000000"/>
          <w:spacing w:val="-2"/>
        </w:rPr>
        <w:t xml:space="preserve"> mora </w:t>
      </w:r>
      <w:r w:rsidR="00811F23" w:rsidRPr="00EC127A">
        <w:rPr>
          <w:color w:val="000000"/>
          <w:spacing w:val="-2"/>
        </w:rPr>
        <w:t xml:space="preserve">kontinuirano smanjivati količine </w:t>
      </w:r>
      <w:r w:rsidRPr="00EC127A">
        <w:rPr>
          <w:color w:val="000000"/>
          <w:spacing w:val="-2"/>
        </w:rPr>
        <w:t xml:space="preserve">miješanog </w:t>
      </w:r>
      <w:r w:rsidR="00811F23" w:rsidRPr="00EC127A">
        <w:rPr>
          <w:color w:val="000000"/>
          <w:spacing w:val="-2"/>
        </w:rPr>
        <w:t>komunalnog otpada u skladu s postavljenim ciljevima iz Uredbe</w:t>
      </w:r>
      <w:r w:rsidRPr="00EC127A">
        <w:rPr>
          <w:color w:val="000000"/>
          <w:spacing w:val="-2"/>
        </w:rPr>
        <w:t xml:space="preserve">. </w:t>
      </w:r>
    </w:p>
    <w:p w:rsidR="008351EB" w:rsidRPr="00EC127A" w:rsidRDefault="008351EB" w:rsidP="00811F23">
      <w:pPr>
        <w:pStyle w:val="Tekstobicni"/>
        <w:rPr>
          <w:color w:val="000000"/>
          <w:spacing w:val="-2"/>
        </w:rPr>
      </w:pPr>
    </w:p>
    <w:p w:rsidR="00C76E25" w:rsidRDefault="00C76E25" w:rsidP="00C76E25">
      <w:pPr>
        <w:pStyle w:val="Tekstobicni"/>
        <w:rPr>
          <w:b/>
          <w:color w:val="231F20"/>
        </w:rPr>
      </w:pPr>
      <w:r w:rsidRPr="00EC127A">
        <w:rPr>
          <w:color w:val="000000"/>
          <w:spacing w:val="-2"/>
        </w:rPr>
        <w:t xml:space="preserve">Općina </w:t>
      </w:r>
      <w:r w:rsidRPr="00EC127A">
        <w:t>Sveti Juraj na Bregu</w:t>
      </w:r>
      <w:r w:rsidRPr="00EC127A">
        <w:rPr>
          <w:color w:val="000000"/>
          <w:spacing w:val="-2"/>
        </w:rPr>
        <w:t xml:space="preserve"> našla se u situaciji da je za 2017. i 2018. godinu, zbog prekoračene količine u odnosu na graničnu ukupnu količinu miješanog komunalnog otpada (MKO) iz 2015. godine definirane Uredbom, imala poticajnu naknadu (kaznu) za smanjenje količine miješanog komunalnog otpada. </w:t>
      </w:r>
      <w:r w:rsidRPr="00EC127A">
        <w:rPr>
          <w:color w:val="231F20"/>
        </w:rPr>
        <w:t xml:space="preserve">Granična količina MKO jedinice lokalne samouprave određena je u odnosu na proizvedenu količinu MKO u 2015. godini iz stavka 7., 24. članka Uredbe i objavljena je u </w:t>
      </w:r>
      <w:r w:rsidRPr="00EC127A">
        <w:rPr>
          <w:i/>
          <w:color w:val="231F20"/>
        </w:rPr>
        <w:t>dokumentu »Podaci o proizvedenim količinama miješanog komunalnog otpada po jedinicama lokalne samouprave za 2015. godinu«</w:t>
      </w:r>
      <w:r w:rsidRPr="00EC127A">
        <w:rPr>
          <w:color w:val="231F20"/>
        </w:rPr>
        <w:t xml:space="preserve"> na mrežnim stranicama Ministarstva. U navedenom dokumentu </w:t>
      </w:r>
      <w:r w:rsidRPr="00EC127A">
        <w:rPr>
          <w:b/>
          <w:color w:val="231F20"/>
        </w:rPr>
        <w:t xml:space="preserve">za Općinu </w:t>
      </w:r>
      <w:r w:rsidRPr="00EC127A">
        <w:rPr>
          <w:b/>
        </w:rPr>
        <w:t>Sveti Juraj na Bregu</w:t>
      </w:r>
      <w:r w:rsidRPr="00EC127A">
        <w:rPr>
          <w:b/>
          <w:color w:val="231F20"/>
        </w:rPr>
        <w:t xml:space="preserve"> evidentirana je količina miješanog komunalnog otpada (MKO)</w:t>
      </w:r>
      <w:r w:rsidRPr="00125B00">
        <w:rPr>
          <w:b/>
          <w:color w:val="231F20"/>
        </w:rPr>
        <w:t xml:space="preserve"> u iznosu od </w:t>
      </w:r>
      <w:r>
        <w:rPr>
          <w:b/>
          <w:color w:val="231F20"/>
        </w:rPr>
        <w:t>590,24</w:t>
      </w:r>
      <w:r>
        <w:rPr>
          <w:b/>
          <w:color w:val="231F20"/>
          <w:vertAlign w:val="superscript"/>
        </w:rPr>
        <w:t xml:space="preserve"> </w:t>
      </w:r>
      <w:r w:rsidRPr="00125B00">
        <w:rPr>
          <w:b/>
          <w:color w:val="231F20"/>
        </w:rPr>
        <w:t>tona</w:t>
      </w:r>
      <w:r>
        <w:rPr>
          <w:b/>
          <w:color w:val="231F20"/>
        </w:rPr>
        <w:t xml:space="preserve"> za 2015. godinu.</w:t>
      </w:r>
    </w:p>
    <w:p w:rsidR="008351EB" w:rsidRDefault="008351EB" w:rsidP="00C76E25">
      <w:pPr>
        <w:pStyle w:val="Tekstobicni"/>
        <w:rPr>
          <w:b/>
          <w:color w:val="231F20"/>
        </w:rPr>
      </w:pPr>
    </w:p>
    <w:p w:rsidR="008351EB" w:rsidRDefault="00C76E25" w:rsidP="00C76E25">
      <w:pPr>
        <w:pStyle w:val="Tekstobicni"/>
        <w:rPr>
          <w:color w:val="000000"/>
          <w:spacing w:val="-2"/>
        </w:rPr>
      </w:pPr>
      <w:r w:rsidRPr="000C2C33">
        <w:rPr>
          <w:color w:val="000000"/>
          <w:spacing w:val="-2"/>
        </w:rPr>
        <w:t>Kriterij</w:t>
      </w:r>
      <w:r>
        <w:rPr>
          <w:color w:val="000000"/>
          <w:spacing w:val="-2"/>
        </w:rPr>
        <w:t xml:space="preserve"> koji je </w:t>
      </w:r>
      <w:r w:rsidRPr="000C2C33">
        <w:rPr>
          <w:color w:val="000000"/>
          <w:spacing w:val="-2"/>
        </w:rPr>
        <w:t>postavljen</w:t>
      </w:r>
      <w:r>
        <w:rPr>
          <w:color w:val="000000"/>
          <w:spacing w:val="-2"/>
        </w:rPr>
        <w:t xml:space="preserve"> za 20</w:t>
      </w:r>
      <w:r w:rsidR="00EC127A">
        <w:rPr>
          <w:color w:val="000000"/>
          <w:spacing w:val="-2"/>
        </w:rPr>
        <w:t>20</w:t>
      </w:r>
      <w:r>
        <w:rPr>
          <w:color w:val="000000"/>
          <w:spacing w:val="-2"/>
        </w:rPr>
        <w:t xml:space="preserve">. godinu je granična količina od </w:t>
      </w:r>
      <w:r w:rsidR="00EC127A">
        <w:rPr>
          <w:color w:val="000000"/>
          <w:spacing w:val="-2"/>
        </w:rPr>
        <w:t>58</w:t>
      </w:r>
      <w:r>
        <w:rPr>
          <w:color w:val="000000"/>
          <w:spacing w:val="-2"/>
        </w:rPr>
        <w:t>% od ukupne proizvedene količine MKO u 2015. godini nastalog na području JLS</w:t>
      </w:r>
      <w:r w:rsidRPr="00F36162">
        <w:rPr>
          <w:color w:val="231F20"/>
        </w:rPr>
        <w:t xml:space="preserve">. </w:t>
      </w:r>
      <w:r>
        <w:rPr>
          <w:color w:val="231F20"/>
        </w:rPr>
        <w:t xml:space="preserve">Općina </w:t>
      </w:r>
      <w:r w:rsidR="0043600E">
        <w:t>Sveti Juraj na Bregu</w:t>
      </w:r>
      <w:r>
        <w:rPr>
          <w:color w:val="231F20"/>
        </w:rPr>
        <w:t xml:space="preserve"> je </w:t>
      </w:r>
      <w:r w:rsidRPr="00F36162">
        <w:rPr>
          <w:color w:val="231F20"/>
        </w:rPr>
        <w:t>20</w:t>
      </w:r>
      <w:r w:rsidR="00EC127A">
        <w:rPr>
          <w:color w:val="231F20"/>
        </w:rPr>
        <w:t>20</w:t>
      </w:r>
      <w:r w:rsidRPr="00F36162">
        <w:rPr>
          <w:color w:val="231F20"/>
        </w:rPr>
        <w:t>.</w:t>
      </w:r>
      <w:r>
        <w:rPr>
          <w:color w:val="231F20"/>
        </w:rPr>
        <w:t xml:space="preserve"> godine</w:t>
      </w:r>
      <w:r w:rsidRPr="00F36162">
        <w:rPr>
          <w:color w:val="231F20"/>
        </w:rPr>
        <w:t xml:space="preserve"> </w:t>
      </w:r>
      <w:r>
        <w:rPr>
          <w:color w:val="231F20"/>
        </w:rPr>
        <w:t xml:space="preserve">prikupila MKO u iznosu od </w:t>
      </w:r>
      <w:r w:rsidR="00EC127A">
        <w:rPr>
          <w:color w:val="231F20"/>
        </w:rPr>
        <w:t>568,10</w:t>
      </w:r>
      <w:r w:rsidRPr="00F36162">
        <w:rPr>
          <w:color w:val="231F20"/>
        </w:rPr>
        <w:t xml:space="preserve"> tona</w:t>
      </w:r>
      <w:r>
        <w:rPr>
          <w:color w:val="231F20"/>
        </w:rPr>
        <w:t xml:space="preserve">, što je znatno više od </w:t>
      </w:r>
      <w:r w:rsidRPr="00F36162">
        <w:rPr>
          <w:color w:val="231F20"/>
        </w:rPr>
        <w:t>Uredb</w:t>
      </w:r>
      <w:r>
        <w:rPr>
          <w:color w:val="231F20"/>
        </w:rPr>
        <w:t>om određene  granične</w:t>
      </w:r>
      <w:r w:rsidRPr="00F36162">
        <w:rPr>
          <w:color w:val="231F20"/>
        </w:rPr>
        <w:t xml:space="preserve"> količin</w:t>
      </w:r>
      <w:r>
        <w:rPr>
          <w:color w:val="231F20"/>
        </w:rPr>
        <w:t>e MKO</w:t>
      </w:r>
      <w:r w:rsidRPr="00F36162">
        <w:rPr>
          <w:color w:val="231F20"/>
        </w:rPr>
        <w:t xml:space="preserve"> za 20</w:t>
      </w:r>
      <w:r w:rsidR="00EC127A">
        <w:rPr>
          <w:color w:val="231F20"/>
        </w:rPr>
        <w:t>20</w:t>
      </w:r>
      <w:r w:rsidRPr="00F36162">
        <w:rPr>
          <w:color w:val="231F20"/>
        </w:rPr>
        <w:t xml:space="preserve">. godinu </w:t>
      </w:r>
      <w:r>
        <w:rPr>
          <w:color w:val="231F20"/>
        </w:rPr>
        <w:t xml:space="preserve">od </w:t>
      </w:r>
      <w:r w:rsidRPr="00F36162">
        <w:rPr>
          <w:color w:val="231F20"/>
        </w:rPr>
        <w:t xml:space="preserve"> </w:t>
      </w:r>
      <w:r w:rsidR="00EC127A">
        <w:rPr>
          <w:color w:val="231F20"/>
        </w:rPr>
        <w:t>342,34</w:t>
      </w:r>
      <w:r w:rsidRPr="00F36162">
        <w:rPr>
          <w:color w:val="231F20"/>
        </w:rPr>
        <w:t xml:space="preserve"> tona (</w:t>
      </w:r>
      <w:r w:rsidR="00EC127A">
        <w:rPr>
          <w:color w:val="231F20"/>
        </w:rPr>
        <w:t>58</w:t>
      </w:r>
      <w:r w:rsidRPr="00F36162">
        <w:rPr>
          <w:color w:val="231F20"/>
        </w:rPr>
        <w:t>%</w:t>
      </w:r>
      <w:r>
        <w:rPr>
          <w:color w:val="231F20"/>
        </w:rPr>
        <w:t xml:space="preserve"> od ukupno proizvedene količine MKO iz 2015. god.</w:t>
      </w:r>
      <w:r w:rsidRPr="00F36162">
        <w:rPr>
          <w:color w:val="231F20"/>
        </w:rPr>
        <w:t xml:space="preserve">). Na temelju granične količine miješanog komunalnog otpada (MKO) izračunava se prekoračena količina miješanog komunalnog otpada kao razlika mase sakupljenog miješanog komunalnog otpada na području jedinice lokalne samouprave (JLS) i granične količine miješanog komunalnog otpada. Na prekoračenu količinu </w:t>
      </w:r>
      <w:r w:rsidRPr="00F36162">
        <w:rPr>
          <w:color w:val="000000"/>
          <w:spacing w:val="-2"/>
        </w:rPr>
        <w:t>plaća se poticajna naknada (kazna) za smanjenje količine miješanog komunalnog otpada.</w:t>
      </w:r>
    </w:p>
    <w:p w:rsidR="00C76E25" w:rsidRDefault="00C76E25" w:rsidP="00C76E25">
      <w:pPr>
        <w:pStyle w:val="Tekstobicni"/>
        <w:rPr>
          <w:color w:val="000000"/>
          <w:spacing w:val="-2"/>
        </w:rPr>
      </w:pPr>
      <w:r>
        <w:rPr>
          <w:color w:val="000000"/>
          <w:spacing w:val="-2"/>
        </w:rPr>
        <w:t xml:space="preserve"> </w:t>
      </w:r>
    </w:p>
    <w:p w:rsidR="00C76E25" w:rsidRDefault="00C76E25" w:rsidP="00C76E25">
      <w:pPr>
        <w:pStyle w:val="Tekstobicni"/>
        <w:rPr>
          <w:b/>
          <w:color w:val="231F20"/>
        </w:rPr>
      </w:pPr>
      <w:r>
        <w:rPr>
          <w:color w:val="000000"/>
          <w:spacing w:val="-2"/>
        </w:rPr>
        <w:t>Nakon mnogih pritužbi vezano na metodologiju izračuna poticajne naknade, vezano na JLS koji provode i imaju</w:t>
      </w:r>
      <w:r w:rsidRPr="000A11E4">
        <w:rPr>
          <w:color w:val="000000" w:themeColor="text1"/>
        </w:rPr>
        <w:t xml:space="preserve"> </w:t>
      </w:r>
      <w:r>
        <w:rPr>
          <w:color w:val="000000" w:themeColor="text1"/>
        </w:rPr>
        <w:t>postojan</w:t>
      </w:r>
      <w:r w:rsidRPr="000A11E4">
        <w:rPr>
          <w:color w:val="000000" w:themeColor="text1"/>
        </w:rPr>
        <w:t xml:space="preserve"> sustav gospodarenja otpadom</w:t>
      </w:r>
      <w:r>
        <w:rPr>
          <w:color w:val="000000" w:themeColor="text1"/>
        </w:rPr>
        <w:t xml:space="preserve"> već od prije referentne 2015. godine, kao što je i Općina </w:t>
      </w:r>
      <w:r w:rsidR="0043600E">
        <w:t>Sveti Juraj na Bregu</w:t>
      </w:r>
      <w:r>
        <w:rPr>
          <w:color w:val="000000" w:themeColor="text1"/>
        </w:rPr>
        <w:t>, t</w:t>
      </w:r>
      <w:r>
        <w:rPr>
          <w:color w:val="000000"/>
          <w:spacing w:val="-2"/>
        </w:rPr>
        <w:t xml:space="preserve">ijekom 2019. godine donošena je Uredba o </w:t>
      </w:r>
      <w:r w:rsidRPr="00235402">
        <w:rPr>
          <w:i/>
          <w:color w:val="000000"/>
          <w:spacing w:val="-2"/>
        </w:rPr>
        <w:t>Izmjen</w:t>
      </w:r>
      <w:r>
        <w:rPr>
          <w:i/>
          <w:color w:val="000000"/>
          <w:spacing w:val="-2"/>
        </w:rPr>
        <w:t>ama</w:t>
      </w:r>
      <w:r w:rsidRPr="00235402">
        <w:rPr>
          <w:i/>
          <w:color w:val="000000"/>
          <w:spacing w:val="-2"/>
        </w:rPr>
        <w:t xml:space="preserve"> i dopun</w:t>
      </w:r>
      <w:r>
        <w:rPr>
          <w:i/>
          <w:color w:val="000000"/>
          <w:spacing w:val="-2"/>
        </w:rPr>
        <w:t>ama</w:t>
      </w:r>
      <w:r>
        <w:rPr>
          <w:color w:val="000000"/>
          <w:spacing w:val="-2"/>
        </w:rPr>
        <w:t xml:space="preserve"> </w:t>
      </w:r>
      <w:r>
        <w:rPr>
          <w:i/>
          <w:color w:val="000000"/>
          <w:spacing w:val="-2"/>
        </w:rPr>
        <w:t>u</w:t>
      </w:r>
      <w:r w:rsidRPr="005D41B9">
        <w:rPr>
          <w:i/>
          <w:color w:val="000000"/>
          <w:spacing w:val="-2"/>
        </w:rPr>
        <w:t>redbe o gospodarenju komunalnim otpadom</w:t>
      </w:r>
      <w:r>
        <w:rPr>
          <w:i/>
          <w:color w:val="000000"/>
          <w:spacing w:val="-2"/>
        </w:rPr>
        <w:t xml:space="preserve"> (NN 84/19</w:t>
      </w:r>
      <w:r w:rsidRPr="00125B00">
        <w:rPr>
          <w:i/>
          <w:color w:val="000000"/>
          <w:spacing w:val="-2"/>
        </w:rPr>
        <w:t>)</w:t>
      </w:r>
      <w:r>
        <w:rPr>
          <w:i/>
          <w:color w:val="000000"/>
          <w:spacing w:val="-2"/>
        </w:rPr>
        <w:t xml:space="preserve">. </w:t>
      </w:r>
      <w:r w:rsidRPr="00321F25">
        <w:rPr>
          <w:color w:val="000000"/>
          <w:spacing w:val="-2"/>
        </w:rPr>
        <w:t>Sukladno</w:t>
      </w:r>
      <w:r>
        <w:rPr>
          <w:i/>
          <w:color w:val="000000"/>
          <w:spacing w:val="-2"/>
        </w:rPr>
        <w:t xml:space="preserve"> članku 24., stavak 9. </w:t>
      </w:r>
      <w:r w:rsidRPr="00321F25">
        <w:rPr>
          <w:color w:val="000000"/>
          <w:spacing w:val="-2"/>
        </w:rPr>
        <w:t>promijenjena je Uredba u smislu da je</w:t>
      </w:r>
      <w:r>
        <w:rPr>
          <w:i/>
          <w:color w:val="000000"/>
          <w:spacing w:val="-2"/>
        </w:rPr>
        <w:t xml:space="preserve"> </w:t>
      </w:r>
      <w:r>
        <w:rPr>
          <w:color w:val="000000"/>
          <w:spacing w:val="-2"/>
        </w:rPr>
        <w:t>obaveza plaćanja poticajne naknade (kazne)</w:t>
      </w:r>
      <w:r>
        <w:rPr>
          <w:i/>
          <w:color w:val="000000"/>
          <w:spacing w:val="-2"/>
        </w:rPr>
        <w:t xml:space="preserve">, </w:t>
      </w:r>
      <w:r w:rsidRPr="00321F25">
        <w:rPr>
          <w:color w:val="000000"/>
          <w:spacing w:val="-2"/>
        </w:rPr>
        <w:t>tj. iznos</w:t>
      </w:r>
      <w:r w:rsidRPr="00D33EDE">
        <w:rPr>
          <w:color w:val="000000"/>
          <w:spacing w:val="-2"/>
        </w:rPr>
        <w:t xml:space="preserve"> poticajne naknade za smanjenje količine MKO za JLS iznosi nula kuna </w:t>
      </w:r>
      <w:r w:rsidRPr="00111D1B">
        <w:rPr>
          <w:b/>
          <w:color w:val="000000"/>
          <w:spacing w:val="-2"/>
        </w:rPr>
        <w:t>ako je stopa odvojenog sakupljanja komunalnog otpada u JLS za 20</w:t>
      </w:r>
      <w:r w:rsidR="005B3E83">
        <w:rPr>
          <w:b/>
          <w:color w:val="000000"/>
          <w:spacing w:val="-2"/>
        </w:rPr>
        <w:t>20</w:t>
      </w:r>
      <w:r w:rsidRPr="00111D1B">
        <w:rPr>
          <w:b/>
          <w:color w:val="000000"/>
          <w:spacing w:val="-2"/>
        </w:rPr>
        <w:t xml:space="preserve">. godinu </w:t>
      </w:r>
      <w:r w:rsidR="005B3E83">
        <w:rPr>
          <w:b/>
          <w:color w:val="000000"/>
          <w:spacing w:val="-2"/>
        </w:rPr>
        <w:t>52</w:t>
      </w:r>
      <w:r w:rsidRPr="00111D1B">
        <w:rPr>
          <w:b/>
          <w:color w:val="000000"/>
          <w:spacing w:val="-2"/>
        </w:rPr>
        <w:t>% ili više.</w:t>
      </w:r>
      <w:r>
        <w:rPr>
          <w:color w:val="000000"/>
          <w:spacing w:val="-2"/>
        </w:rPr>
        <w:t xml:space="preserve"> Izračunom sukladno čl. 10. Uredbe, stopa odvojenog sakupljanja </w:t>
      </w:r>
      <w:r w:rsidRPr="00302D37">
        <w:rPr>
          <w:color w:val="000000"/>
          <w:spacing w:val="-2"/>
        </w:rPr>
        <w:t xml:space="preserve">komunalnog otpada za </w:t>
      </w:r>
      <w:r>
        <w:rPr>
          <w:color w:val="000000"/>
          <w:spacing w:val="-2"/>
        </w:rPr>
        <w:t xml:space="preserve">Općinu </w:t>
      </w:r>
      <w:r w:rsidR="0043600E">
        <w:t>Sveti Juraj na Bregu</w:t>
      </w:r>
      <w:r w:rsidRPr="00302D37">
        <w:rPr>
          <w:color w:val="000000"/>
          <w:spacing w:val="-2"/>
        </w:rPr>
        <w:t xml:space="preserve"> iznosi ST= 100 x </w:t>
      </w:r>
      <w:proofErr w:type="spellStart"/>
      <w:r w:rsidRPr="00302D37">
        <w:rPr>
          <w:color w:val="000000"/>
          <w:spacing w:val="-2"/>
        </w:rPr>
        <w:t>m</w:t>
      </w:r>
      <w:r w:rsidRPr="00302D37">
        <w:rPr>
          <w:color w:val="000000"/>
          <w:spacing w:val="-2"/>
          <w:vertAlign w:val="subscript"/>
        </w:rPr>
        <w:t>OS</w:t>
      </w:r>
      <w:proofErr w:type="spellEnd"/>
      <w:r w:rsidRPr="00302D37">
        <w:rPr>
          <w:color w:val="000000"/>
          <w:spacing w:val="-2"/>
          <w:vertAlign w:val="subscript"/>
        </w:rPr>
        <w:t xml:space="preserve"> </w:t>
      </w:r>
      <w:r w:rsidRPr="00302D37">
        <w:rPr>
          <w:color w:val="000000"/>
          <w:spacing w:val="-2"/>
        </w:rPr>
        <w:t>/ (</w:t>
      </w:r>
      <w:proofErr w:type="spellStart"/>
      <w:r w:rsidRPr="00302D37">
        <w:rPr>
          <w:color w:val="000000"/>
          <w:spacing w:val="-2"/>
        </w:rPr>
        <w:t>m</w:t>
      </w:r>
      <w:r w:rsidRPr="00302D37">
        <w:rPr>
          <w:color w:val="000000"/>
          <w:spacing w:val="-2"/>
          <w:vertAlign w:val="subscript"/>
        </w:rPr>
        <w:t>OS</w:t>
      </w:r>
      <w:proofErr w:type="spellEnd"/>
      <w:r w:rsidRPr="00302D37">
        <w:rPr>
          <w:color w:val="000000"/>
          <w:spacing w:val="-2"/>
        </w:rPr>
        <w:t>+</w:t>
      </w:r>
      <w:proofErr w:type="spellStart"/>
      <w:r w:rsidRPr="00302D37">
        <w:rPr>
          <w:color w:val="000000"/>
          <w:spacing w:val="-2"/>
        </w:rPr>
        <w:t>m</w:t>
      </w:r>
      <w:r w:rsidRPr="00302D37">
        <w:rPr>
          <w:color w:val="000000"/>
          <w:spacing w:val="-2"/>
          <w:vertAlign w:val="subscript"/>
        </w:rPr>
        <w:t>MKO</w:t>
      </w:r>
      <w:proofErr w:type="spellEnd"/>
      <w:r w:rsidRPr="00302D37">
        <w:rPr>
          <w:color w:val="000000"/>
          <w:spacing w:val="-2"/>
        </w:rPr>
        <w:t xml:space="preserve">) = 100 x </w:t>
      </w:r>
      <w:r w:rsidR="005B3E83">
        <w:rPr>
          <w:color w:val="000000"/>
          <w:spacing w:val="-2"/>
        </w:rPr>
        <w:t>242,63</w:t>
      </w:r>
      <w:r w:rsidRPr="00302D37">
        <w:rPr>
          <w:color w:val="000000"/>
          <w:spacing w:val="-2"/>
        </w:rPr>
        <w:t xml:space="preserve"> / (</w:t>
      </w:r>
      <w:r w:rsidR="005B3E83">
        <w:rPr>
          <w:color w:val="000000"/>
          <w:spacing w:val="-2"/>
        </w:rPr>
        <w:t>242,63</w:t>
      </w:r>
      <w:r w:rsidRPr="00302D37">
        <w:rPr>
          <w:color w:val="000000"/>
          <w:spacing w:val="-2"/>
        </w:rPr>
        <w:t xml:space="preserve"> + </w:t>
      </w:r>
      <w:r w:rsidR="005B3E83">
        <w:rPr>
          <w:color w:val="000000"/>
          <w:spacing w:val="-2"/>
        </w:rPr>
        <w:t>568,10</w:t>
      </w:r>
      <w:r w:rsidRPr="00302D37">
        <w:rPr>
          <w:color w:val="000000"/>
          <w:spacing w:val="-2"/>
        </w:rPr>
        <w:t xml:space="preserve">) = </w:t>
      </w:r>
      <w:r>
        <w:rPr>
          <w:color w:val="000000"/>
          <w:spacing w:val="-2"/>
        </w:rPr>
        <w:t>29,</w:t>
      </w:r>
      <w:r w:rsidR="005B3E83">
        <w:rPr>
          <w:color w:val="000000"/>
          <w:spacing w:val="-2"/>
        </w:rPr>
        <w:t>93</w:t>
      </w:r>
      <w:r w:rsidRPr="00302D37">
        <w:rPr>
          <w:color w:val="000000"/>
          <w:spacing w:val="-2"/>
        </w:rPr>
        <w:t xml:space="preserve"> %, što je </w:t>
      </w:r>
      <w:r>
        <w:rPr>
          <w:color w:val="000000"/>
          <w:spacing w:val="-2"/>
        </w:rPr>
        <w:t>manje</w:t>
      </w:r>
      <w:r w:rsidRPr="00302D37">
        <w:rPr>
          <w:color w:val="000000"/>
          <w:spacing w:val="-2"/>
        </w:rPr>
        <w:t xml:space="preserve"> od Uredbom određene vrijednosti od 44% odvojenog skupljanja </w:t>
      </w:r>
      <w:proofErr w:type="spellStart"/>
      <w:r w:rsidRPr="00302D37">
        <w:rPr>
          <w:color w:val="000000"/>
          <w:spacing w:val="-2"/>
        </w:rPr>
        <w:t>reciklabilnog</w:t>
      </w:r>
      <w:proofErr w:type="spellEnd"/>
      <w:r w:rsidRPr="00302D37">
        <w:rPr>
          <w:color w:val="000000"/>
          <w:spacing w:val="-2"/>
        </w:rPr>
        <w:t xml:space="preserve"> otpada (RKO+BKO, bez glomaznog otpada), čime </w:t>
      </w:r>
      <w:r>
        <w:rPr>
          <w:color w:val="000000"/>
          <w:spacing w:val="-2"/>
        </w:rPr>
        <w:t xml:space="preserve">se </w:t>
      </w:r>
      <w:r w:rsidRPr="00302D37">
        <w:rPr>
          <w:color w:val="000000"/>
          <w:spacing w:val="-2"/>
        </w:rPr>
        <w:t xml:space="preserve">iznos poticajne naknade </w:t>
      </w:r>
      <w:r>
        <w:rPr>
          <w:color w:val="000000"/>
          <w:spacing w:val="-2"/>
        </w:rPr>
        <w:t>naplaćuje u punom iznosu iz Uredbe</w:t>
      </w:r>
      <w:r w:rsidRPr="00302D37">
        <w:rPr>
          <w:color w:val="000000"/>
          <w:spacing w:val="-2"/>
        </w:rPr>
        <w:t xml:space="preserve">. U sljedećem periodu, </w:t>
      </w:r>
      <w:r>
        <w:rPr>
          <w:color w:val="000000"/>
          <w:spacing w:val="-2"/>
        </w:rPr>
        <w:t>iz navedenih razloga</w:t>
      </w:r>
      <w:r w:rsidRPr="00302D37">
        <w:rPr>
          <w:color w:val="000000"/>
          <w:spacing w:val="-2"/>
        </w:rPr>
        <w:t xml:space="preserve"> već 202</w:t>
      </w:r>
      <w:r w:rsidR="005B3E83">
        <w:rPr>
          <w:color w:val="000000"/>
          <w:spacing w:val="-2"/>
        </w:rPr>
        <w:t>1</w:t>
      </w:r>
      <w:r w:rsidRPr="00302D37">
        <w:rPr>
          <w:color w:val="000000"/>
          <w:spacing w:val="-2"/>
        </w:rPr>
        <w:t xml:space="preserve">. godine </w:t>
      </w:r>
      <w:r>
        <w:rPr>
          <w:color w:val="000000"/>
          <w:spacing w:val="-2"/>
        </w:rPr>
        <w:t xml:space="preserve">Općina </w:t>
      </w:r>
      <w:r w:rsidR="0043600E">
        <w:t>Sveti Juraj na Bregu</w:t>
      </w:r>
      <w:r w:rsidRPr="00302D37">
        <w:rPr>
          <w:color w:val="000000"/>
          <w:spacing w:val="-2"/>
        </w:rPr>
        <w:t xml:space="preserve"> mora</w:t>
      </w:r>
      <w:r>
        <w:rPr>
          <w:color w:val="000000"/>
          <w:spacing w:val="-2"/>
        </w:rPr>
        <w:t xml:space="preserve"> poduzeti planirane, ali konkretne mjere povećanja odvajanja </w:t>
      </w:r>
      <w:proofErr w:type="spellStart"/>
      <w:r>
        <w:rPr>
          <w:color w:val="000000"/>
          <w:spacing w:val="-2"/>
        </w:rPr>
        <w:t>reciklabilnih</w:t>
      </w:r>
      <w:proofErr w:type="spellEnd"/>
      <w:r>
        <w:rPr>
          <w:color w:val="000000"/>
          <w:spacing w:val="-2"/>
        </w:rPr>
        <w:t xml:space="preserve"> komponenti od ukupnog sastava otpada kako bi </w:t>
      </w:r>
      <w:r w:rsidR="0043600E">
        <w:rPr>
          <w:color w:val="000000"/>
          <w:spacing w:val="-2"/>
        </w:rPr>
        <w:t xml:space="preserve">se </w:t>
      </w:r>
      <w:r>
        <w:rPr>
          <w:color w:val="000000"/>
          <w:spacing w:val="-2"/>
        </w:rPr>
        <w:t>zadovoljio još stroži kriterij od &gt; 5</w:t>
      </w:r>
      <w:r w:rsidR="005B3E83">
        <w:rPr>
          <w:color w:val="000000"/>
          <w:spacing w:val="-2"/>
        </w:rPr>
        <w:t>6</w:t>
      </w:r>
      <w:r>
        <w:rPr>
          <w:color w:val="000000"/>
          <w:spacing w:val="-2"/>
        </w:rPr>
        <w:t>% i time izbjegao plaćanje poticajne naknade (kazne) za smanjenje količine miješanog komunalnog otpada.</w:t>
      </w:r>
      <w:r w:rsidR="0043600E">
        <w:rPr>
          <w:color w:val="000000"/>
          <w:spacing w:val="-2"/>
        </w:rPr>
        <w:t xml:space="preserve"> </w:t>
      </w:r>
      <w:r w:rsidR="005B3E83">
        <w:t xml:space="preserve">U sve navedeno </w:t>
      </w:r>
      <w:r w:rsidR="005B3E83" w:rsidRPr="00447432">
        <w:t>tijekom 2019. godine pokrenut</w:t>
      </w:r>
      <w:r w:rsidR="005B3E83" w:rsidRPr="00447432">
        <w:rPr>
          <w:spacing w:val="-2"/>
        </w:rPr>
        <w:t xml:space="preserve"> </w:t>
      </w:r>
      <w:r w:rsidR="005B3E83">
        <w:rPr>
          <w:spacing w:val="-2"/>
        </w:rPr>
        <w:t xml:space="preserve">je </w:t>
      </w:r>
      <w:r w:rsidR="005B3E83" w:rsidRPr="00447432">
        <w:rPr>
          <w:spacing w:val="-2"/>
        </w:rPr>
        <w:t xml:space="preserve">postupak ocjene suglasnosti </w:t>
      </w:r>
      <w:r w:rsidR="005B3E83">
        <w:rPr>
          <w:spacing w:val="-2"/>
        </w:rPr>
        <w:t xml:space="preserve">Uredbe </w:t>
      </w:r>
      <w:r w:rsidR="005B3E83" w:rsidRPr="00447432">
        <w:rPr>
          <w:spacing w:val="-2"/>
        </w:rPr>
        <w:t xml:space="preserve">s Ustavom RH i Zakona o održivom gospodarenju otpadom, te je Ustavni sud u siječnju 2020. godine donio rješenje kojim </w:t>
      </w:r>
      <w:r w:rsidR="005B3E83" w:rsidRPr="00447432">
        <w:rPr>
          <w:shd w:val="clear" w:color="auto" w:fill="FFFFFF"/>
        </w:rPr>
        <w:t xml:space="preserve">privremeno obustavlja izvršenje svih općih i pojedinačnih akata i radnji koje se poduzimaju na temelju određenih odredaba do donošenja odluke o njihovoj suglasnosti s Ustavom i zakonom, </w:t>
      </w:r>
      <w:r w:rsidR="005B3E83">
        <w:rPr>
          <w:shd w:val="clear" w:color="auto" w:fill="FFFFFF"/>
        </w:rPr>
        <w:t xml:space="preserve">te se </w:t>
      </w:r>
      <w:r w:rsidR="005B3E83" w:rsidRPr="00447432">
        <w:rPr>
          <w:shd w:val="clear" w:color="auto" w:fill="FFFFFF"/>
        </w:rPr>
        <w:t>na temelju navedenog privremeno obustavlja primjena tog dijela Uredbe.</w:t>
      </w:r>
    </w:p>
    <w:p w:rsidR="00C76E25" w:rsidRDefault="00C76E25" w:rsidP="00C76E25">
      <w:pPr>
        <w:pStyle w:val="Tekstobicni"/>
        <w:rPr>
          <w:b/>
          <w:color w:val="231F20"/>
        </w:rPr>
      </w:pPr>
    </w:p>
    <w:p w:rsidR="00AD5A91" w:rsidRDefault="00EE0F29" w:rsidP="003F7127">
      <w:pPr>
        <w:pStyle w:val="Tekstobicni"/>
      </w:pPr>
      <w:bookmarkStart w:id="28" w:name="_Toc416769059"/>
      <w:bookmarkStart w:id="29" w:name="_Toc416777477"/>
      <w:bookmarkEnd w:id="26"/>
      <w:bookmarkEnd w:id="27"/>
      <w:r w:rsidRPr="00135632">
        <w:t xml:space="preserve">Općina Sveti Juraj na Bregu mora kao i svaka JLS proporcionalno ispuniti navedene relevantne ciljeve na svom području, u rokovima koji su navedeni u PGO RH. </w:t>
      </w:r>
      <w:r w:rsidR="00867C78" w:rsidRPr="00135632">
        <w:t>Postignuti</w:t>
      </w:r>
      <w:r w:rsidR="00867C78" w:rsidRPr="000E12A9">
        <w:t xml:space="preserve"> rezultati u</w:t>
      </w:r>
      <w:r w:rsidR="00CE6BFA">
        <w:t xml:space="preserve"> 20</w:t>
      </w:r>
      <w:r w:rsidR="008351EB">
        <w:t>20</w:t>
      </w:r>
      <w:r w:rsidR="00CE6BFA">
        <w:t>. godini i prijašnjem periodu</w:t>
      </w:r>
      <w:r w:rsidR="00867C78" w:rsidRPr="000E12A9">
        <w:t xml:space="preserve"> gospodarenj</w:t>
      </w:r>
      <w:r w:rsidR="00CE6BFA">
        <w:t>a</w:t>
      </w:r>
      <w:r w:rsidR="00867C78" w:rsidRPr="000E12A9">
        <w:t xml:space="preserve"> otpadom pokazuju da još ima mnogo prostora za poboljšanje efikasnosti sustava, osobito u pogledu izdvajanja</w:t>
      </w:r>
      <w:r w:rsidR="00135632">
        <w:t xml:space="preserve"> i kvantificiranja</w:t>
      </w:r>
      <w:r w:rsidR="00867C78" w:rsidRPr="000E12A9">
        <w:t xml:space="preserve"> biorazgradivog komunalnog otpada i pojedinih frakcija iz miješanog komunalnog otpada.</w:t>
      </w:r>
      <w:r w:rsidR="00CE6BFA">
        <w:t xml:space="preserve"> </w:t>
      </w:r>
      <w:r w:rsidR="00867C78" w:rsidRPr="000E12A9">
        <w:t xml:space="preserve">Poboljšanje je moguće postići edukacijom i podizanjem svijesti svojih stanovnika kroz pojačane </w:t>
      </w:r>
      <w:proofErr w:type="spellStart"/>
      <w:r w:rsidR="00867C78" w:rsidRPr="000E12A9">
        <w:t>izobrazno</w:t>
      </w:r>
      <w:proofErr w:type="spellEnd"/>
      <w:r w:rsidR="00867C78" w:rsidRPr="000E12A9">
        <w:t xml:space="preserve">-informativne aktivnosti i mjerama usmjerenim na poboljšanje efikasnosti sustava odvajanja otpada na kućnom pragu uvođenjem obračuna i naplate javne usluge prikupljanja miješanog komunalnog otpada prema stvarnoj količini, odnosno prema stvarnom broju pražnjenja i volumenu posuda za otpad. </w:t>
      </w:r>
    </w:p>
    <w:p w:rsidR="00C14031" w:rsidRPr="005C1336" w:rsidRDefault="00C14031" w:rsidP="003F7127">
      <w:pPr>
        <w:pStyle w:val="Tekstobicni"/>
        <w:sectPr w:rsidR="00C14031" w:rsidRPr="005C1336" w:rsidSect="00AD74A0">
          <w:footerReference w:type="default" r:id="rId17"/>
          <w:pgSz w:w="11906" w:h="16838"/>
          <w:pgMar w:top="1135" w:right="1134" w:bottom="851" w:left="1701" w:header="709" w:footer="607" w:gutter="0"/>
          <w:cols w:space="708"/>
          <w:titlePg/>
          <w:docGrid w:linePitch="360"/>
        </w:sectPr>
      </w:pPr>
    </w:p>
    <w:p w:rsidR="009C0F04" w:rsidRDefault="009C0F04" w:rsidP="009C0F04">
      <w:pPr>
        <w:pStyle w:val="Naslov1"/>
      </w:pPr>
      <w:bookmarkStart w:id="30" w:name="_Toc4147703"/>
      <w:bookmarkStart w:id="31" w:name="_Toc498571459"/>
      <w:r>
        <w:lastRenderedPageBreak/>
        <w:t>FINANCIJSKI I ORGANIZACIJSKI ASPEKTI PROVOĐENJA PLANA</w:t>
      </w:r>
      <w:bookmarkEnd w:id="30"/>
    </w:p>
    <w:p w:rsidR="00AD5A91" w:rsidRPr="0059335D" w:rsidRDefault="00AD5A91" w:rsidP="00AD5A91">
      <w:pPr>
        <w:pStyle w:val="Naslov2"/>
        <w:rPr>
          <w:sz w:val="22"/>
          <w:szCs w:val="22"/>
        </w:rPr>
      </w:pPr>
      <w:bookmarkStart w:id="32" w:name="_Toc4147704"/>
      <w:proofErr w:type="spellStart"/>
      <w:r w:rsidRPr="0059335D">
        <w:rPr>
          <w:sz w:val="22"/>
          <w:szCs w:val="22"/>
        </w:rPr>
        <w:t>Popis</w:t>
      </w:r>
      <w:proofErr w:type="spellEnd"/>
      <w:r w:rsidRPr="0059335D">
        <w:rPr>
          <w:sz w:val="22"/>
          <w:szCs w:val="22"/>
        </w:rPr>
        <w:t xml:space="preserve"> </w:t>
      </w:r>
      <w:proofErr w:type="spellStart"/>
      <w:r w:rsidRPr="0059335D">
        <w:rPr>
          <w:sz w:val="22"/>
          <w:szCs w:val="22"/>
        </w:rPr>
        <w:t>projekata</w:t>
      </w:r>
      <w:proofErr w:type="spellEnd"/>
      <w:r w:rsidRPr="0059335D">
        <w:rPr>
          <w:sz w:val="22"/>
          <w:szCs w:val="22"/>
        </w:rPr>
        <w:t xml:space="preserve"> i </w:t>
      </w:r>
      <w:proofErr w:type="spellStart"/>
      <w:r w:rsidRPr="0059335D">
        <w:rPr>
          <w:sz w:val="22"/>
          <w:szCs w:val="22"/>
        </w:rPr>
        <w:t>aktivnosti</w:t>
      </w:r>
      <w:proofErr w:type="spellEnd"/>
      <w:r w:rsidRPr="0059335D">
        <w:rPr>
          <w:sz w:val="22"/>
          <w:szCs w:val="22"/>
        </w:rPr>
        <w:t xml:space="preserve">, </w:t>
      </w:r>
      <w:proofErr w:type="spellStart"/>
      <w:r w:rsidRPr="0059335D">
        <w:rPr>
          <w:sz w:val="22"/>
          <w:szCs w:val="22"/>
        </w:rPr>
        <w:t>izvora</w:t>
      </w:r>
      <w:proofErr w:type="spellEnd"/>
      <w:r w:rsidRPr="0059335D">
        <w:rPr>
          <w:sz w:val="22"/>
          <w:szCs w:val="22"/>
        </w:rPr>
        <w:t xml:space="preserve"> i </w:t>
      </w:r>
      <w:proofErr w:type="spellStart"/>
      <w:r w:rsidRPr="0059335D">
        <w:rPr>
          <w:sz w:val="22"/>
          <w:szCs w:val="22"/>
        </w:rPr>
        <w:t>iznosa</w:t>
      </w:r>
      <w:proofErr w:type="spellEnd"/>
      <w:r w:rsidRPr="0059335D">
        <w:rPr>
          <w:sz w:val="22"/>
          <w:szCs w:val="22"/>
        </w:rPr>
        <w:t xml:space="preserve"> </w:t>
      </w:r>
      <w:proofErr w:type="spellStart"/>
      <w:r w:rsidRPr="0059335D">
        <w:rPr>
          <w:sz w:val="22"/>
          <w:szCs w:val="22"/>
        </w:rPr>
        <w:t>financijskih</w:t>
      </w:r>
      <w:proofErr w:type="spellEnd"/>
      <w:r w:rsidRPr="0059335D">
        <w:rPr>
          <w:sz w:val="22"/>
          <w:szCs w:val="22"/>
        </w:rPr>
        <w:t xml:space="preserve"> </w:t>
      </w:r>
      <w:proofErr w:type="spellStart"/>
      <w:r w:rsidRPr="0059335D">
        <w:rPr>
          <w:sz w:val="22"/>
          <w:szCs w:val="22"/>
        </w:rPr>
        <w:t>sredstava</w:t>
      </w:r>
      <w:proofErr w:type="spellEnd"/>
      <w:r w:rsidRPr="0059335D">
        <w:rPr>
          <w:sz w:val="22"/>
          <w:szCs w:val="22"/>
        </w:rPr>
        <w:t xml:space="preserve">, </w:t>
      </w:r>
      <w:proofErr w:type="spellStart"/>
      <w:r w:rsidRPr="0059335D">
        <w:rPr>
          <w:sz w:val="22"/>
          <w:szCs w:val="22"/>
        </w:rPr>
        <w:t>rokova</w:t>
      </w:r>
      <w:proofErr w:type="spellEnd"/>
      <w:r w:rsidRPr="0059335D">
        <w:rPr>
          <w:sz w:val="22"/>
          <w:szCs w:val="22"/>
        </w:rPr>
        <w:t xml:space="preserve"> i </w:t>
      </w:r>
      <w:proofErr w:type="spellStart"/>
      <w:r w:rsidRPr="0059335D">
        <w:rPr>
          <w:sz w:val="22"/>
          <w:szCs w:val="22"/>
        </w:rPr>
        <w:t>nositelj</w:t>
      </w:r>
      <w:bookmarkEnd w:id="31"/>
      <w:r w:rsidR="00724CEB" w:rsidRPr="0059335D">
        <w:rPr>
          <w:sz w:val="22"/>
          <w:szCs w:val="22"/>
        </w:rPr>
        <w:t>a</w:t>
      </w:r>
      <w:proofErr w:type="spellEnd"/>
      <w:r w:rsidR="009C0F04" w:rsidRPr="0059335D">
        <w:rPr>
          <w:sz w:val="22"/>
          <w:szCs w:val="22"/>
          <w:lang w:eastAsia="hr-HR"/>
        </w:rPr>
        <w:t xml:space="preserve"> </w:t>
      </w:r>
      <w:proofErr w:type="spellStart"/>
      <w:r w:rsidR="009C0F04" w:rsidRPr="0059335D">
        <w:rPr>
          <w:sz w:val="22"/>
          <w:szCs w:val="22"/>
          <w:lang w:eastAsia="hr-HR"/>
        </w:rPr>
        <w:t>provedb</w:t>
      </w:r>
      <w:r w:rsidR="00B335ED" w:rsidRPr="0059335D">
        <w:rPr>
          <w:sz w:val="22"/>
          <w:szCs w:val="22"/>
          <w:lang w:eastAsia="hr-HR"/>
        </w:rPr>
        <w:t>e</w:t>
      </w:r>
      <w:proofErr w:type="spellEnd"/>
      <w:r w:rsidR="009C0F04" w:rsidRPr="0059335D">
        <w:rPr>
          <w:sz w:val="22"/>
          <w:szCs w:val="22"/>
          <w:lang w:eastAsia="hr-HR"/>
        </w:rPr>
        <w:t xml:space="preserve"> Plana </w:t>
      </w:r>
      <w:proofErr w:type="spellStart"/>
      <w:r w:rsidR="009C0F04" w:rsidRPr="0059335D">
        <w:rPr>
          <w:sz w:val="22"/>
          <w:szCs w:val="22"/>
          <w:lang w:eastAsia="hr-HR"/>
        </w:rPr>
        <w:t>gospodarenja</w:t>
      </w:r>
      <w:proofErr w:type="spellEnd"/>
      <w:r w:rsidR="009C0F04" w:rsidRPr="0059335D">
        <w:rPr>
          <w:sz w:val="22"/>
          <w:szCs w:val="22"/>
          <w:lang w:eastAsia="hr-HR"/>
        </w:rPr>
        <w:t xml:space="preserve"> </w:t>
      </w:r>
      <w:proofErr w:type="spellStart"/>
      <w:r w:rsidR="009C0F04" w:rsidRPr="0059335D">
        <w:rPr>
          <w:sz w:val="22"/>
          <w:szCs w:val="22"/>
          <w:lang w:eastAsia="hr-HR"/>
        </w:rPr>
        <w:t>otpadom</w:t>
      </w:r>
      <w:proofErr w:type="spellEnd"/>
      <w:r w:rsidR="009C0F04" w:rsidRPr="0059335D">
        <w:rPr>
          <w:sz w:val="22"/>
          <w:szCs w:val="22"/>
          <w:lang w:eastAsia="hr-HR"/>
        </w:rPr>
        <w:t xml:space="preserve"> </w:t>
      </w:r>
      <w:r w:rsidR="00344729" w:rsidRPr="0059335D">
        <w:rPr>
          <w:sz w:val="22"/>
          <w:szCs w:val="22"/>
          <w:lang w:eastAsia="hr-HR"/>
        </w:rPr>
        <w:t xml:space="preserve">Općine </w:t>
      </w:r>
      <w:r w:rsidR="00CE6BFA" w:rsidRPr="0059335D">
        <w:rPr>
          <w:sz w:val="22"/>
          <w:szCs w:val="22"/>
          <w:lang w:eastAsia="hr-HR"/>
        </w:rPr>
        <w:t>Sveti Juraj na Bregu</w:t>
      </w:r>
      <w:r w:rsidR="009C0F04" w:rsidRPr="0059335D">
        <w:rPr>
          <w:sz w:val="22"/>
          <w:szCs w:val="22"/>
          <w:lang w:eastAsia="hr-HR"/>
        </w:rPr>
        <w:t xml:space="preserve"> u 20</w:t>
      </w:r>
      <w:r w:rsidR="001D2549">
        <w:rPr>
          <w:sz w:val="22"/>
          <w:szCs w:val="22"/>
          <w:lang w:eastAsia="hr-HR"/>
        </w:rPr>
        <w:t>20</w:t>
      </w:r>
      <w:r w:rsidR="009C0F04" w:rsidRPr="0059335D">
        <w:rPr>
          <w:sz w:val="22"/>
          <w:szCs w:val="22"/>
          <w:lang w:eastAsia="hr-HR"/>
        </w:rPr>
        <w:t xml:space="preserve">. </w:t>
      </w:r>
      <w:proofErr w:type="spellStart"/>
      <w:r w:rsidR="009C0F04" w:rsidRPr="0059335D">
        <w:rPr>
          <w:sz w:val="22"/>
          <w:szCs w:val="22"/>
          <w:lang w:eastAsia="hr-HR"/>
        </w:rPr>
        <w:t>godini</w:t>
      </w:r>
      <w:bookmarkEnd w:id="32"/>
      <w:proofErr w:type="spellEnd"/>
    </w:p>
    <w:p w:rsidR="003E3624" w:rsidRDefault="00112792" w:rsidP="008351EB">
      <w:pPr>
        <w:pStyle w:val="Tekstobicni"/>
        <w:ind w:left="993" w:hanging="993"/>
      </w:pPr>
      <w:proofErr w:type="spellStart"/>
      <w:r w:rsidRPr="0059335D">
        <w:rPr>
          <w:i/>
          <w:iCs/>
          <w:sz w:val="20"/>
          <w:szCs w:val="20"/>
          <w:lang w:val="en-GB"/>
        </w:rPr>
        <w:t>Tablica</w:t>
      </w:r>
      <w:proofErr w:type="spellEnd"/>
      <w:r w:rsidRPr="0059335D">
        <w:rPr>
          <w:i/>
          <w:iCs/>
          <w:sz w:val="20"/>
          <w:szCs w:val="20"/>
          <w:lang w:val="en-GB"/>
        </w:rPr>
        <w:t xml:space="preserve"> </w:t>
      </w:r>
      <w:r w:rsidR="00CE6BFA" w:rsidRPr="0059335D">
        <w:rPr>
          <w:i/>
          <w:iCs/>
          <w:sz w:val="20"/>
          <w:szCs w:val="20"/>
          <w:lang w:val="en-GB"/>
        </w:rPr>
        <w:t>6</w:t>
      </w:r>
      <w:r w:rsidRPr="0059335D">
        <w:rPr>
          <w:iCs/>
          <w:sz w:val="20"/>
          <w:szCs w:val="20"/>
          <w:lang w:val="en-GB"/>
        </w:rPr>
        <w:t xml:space="preserve">. </w:t>
      </w:r>
      <w:proofErr w:type="spellStart"/>
      <w:r w:rsidR="00D2147B" w:rsidRPr="0059335D">
        <w:rPr>
          <w:iCs/>
          <w:sz w:val="20"/>
          <w:szCs w:val="20"/>
          <w:lang w:val="en-GB"/>
        </w:rPr>
        <w:t>Provedba</w:t>
      </w:r>
      <w:proofErr w:type="spellEnd"/>
      <w:r w:rsidR="00245C3B" w:rsidRPr="0059335D">
        <w:rPr>
          <w:sz w:val="20"/>
          <w:szCs w:val="20"/>
        </w:rPr>
        <w:t xml:space="preserve"> ulaganja </w:t>
      </w:r>
      <w:r w:rsidRPr="0059335D">
        <w:rPr>
          <w:sz w:val="20"/>
          <w:szCs w:val="20"/>
        </w:rPr>
        <w:t xml:space="preserve">u </w:t>
      </w:r>
      <w:r w:rsidR="00245C3B" w:rsidRPr="0059335D">
        <w:rPr>
          <w:sz w:val="20"/>
          <w:szCs w:val="20"/>
        </w:rPr>
        <w:t>projekte i aktivnosti gospodarenja</w:t>
      </w:r>
      <w:r w:rsidRPr="0059335D">
        <w:rPr>
          <w:sz w:val="20"/>
          <w:szCs w:val="20"/>
        </w:rPr>
        <w:t xml:space="preserve"> otpadom u 20</w:t>
      </w:r>
      <w:r w:rsidR="001D2549">
        <w:rPr>
          <w:sz w:val="20"/>
          <w:szCs w:val="20"/>
        </w:rPr>
        <w:t>20</w:t>
      </w:r>
      <w:r w:rsidRPr="0059335D">
        <w:rPr>
          <w:sz w:val="20"/>
          <w:szCs w:val="20"/>
        </w:rPr>
        <w:t>. godin</w:t>
      </w:r>
      <w:r w:rsidR="00D2147B" w:rsidRPr="0059335D">
        <w:rPr>
          <w:sz w:val="20"/>
          <w:szCs w:val="20"/>
        </w:rPr>
        <w:t>i</w:t>
      </w:r>
      <w:r w:rsidRPr="0059335D">
        <w:rPr>
          <w:sz w:val="20"/>
          <w:szCs w:val="20"/>
        </w:rPr>
        <w:t xml:space="preserve"> na području </w:t>
      </w:r>
      <w:r w:rsidR="0011786D" w:rsidRPr="0059335D">
        <w:rPr>
          <w:sz w:val="20"/>
          <w:szCs w:val="20"/>
        </w:rPr>
        <w:t xml:space="preserve">Općine </w:t>
      </w:r>
      <w:r w:rsidR="00CE6BFA" w:rsidRPr="0059335D">
        <w:rPr>
          <w:sz w:val="20"/>
          <w:szCs w:val="20"/>
        </w:rPr>
        <w:t>Sveti Juraj na Bregu</w:t>
      </w:r>
      <w:r w:rsidRPr="0059335D">
        <w:rPr>
          <w:sz w:val="20"/>
          <w:szCs w:val="20"/>
        </w:rPr>
        <w:t>, izvori financiranja i nositelji izvršenja Plana</w:t>
      </w:r>
    </w:p>
    <w:tbl>
      <w:tblPr>
        <w:tblW w:w="14513"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firstRow="1" w:lastRow="0" w:firstColumn="1" w:lastColumn="0" w:noHBand="0" w:noVBand="1"/>
      </w:tblPr>
      <w:tblGrid>
        <w:gridCol w:w="563"/>
        <w:gridCol w:w="5669"/>
        <w:gridCol w:w="1474"/>
        <w:gridCol w:w="1215"/>
        <w:gridCol w:w="1417"/>
        <w:gridCol w:w="1451"/>
        <w:gridCol w:w="1361"/>
        <w:gridCol w:w="1363"/>
      </w:tblGrid>
      <w:tr w:rsidR="003E3624" w:rsidRPr="00D066DF" w:rsidTr="00B33DAF">
        <w:trPr>
          <w:cantSplit/>
          <w:trHeight w:val="340"/>
          <w:tblHeader/>
          <w:jc w:val="center"/>
        </w:trPr>
        <w:tc>
          <w:tcPr>
            <w:tcW w:w="563" w:type="dxa"/>
            <w:vMerge w:val="restart"/>
            <w:tcBorders>
              <w:top w:val="single" w:sz="8" w:space="0" w:color="auto"/>
            </w:tcBorders>
            <w:tcMar>
              <w:top w:w="28" w:type="dxa"/>
              <w:left w:w="57" w:type="dxa"/>
              <w:bottom w:w="28" w:type="dxa"/>
              <w:right w:w="57" w:type="dxa"/>
            </w:tcMar>
            <w:vAlign w:val="center"/>
          </w:tcPr>
          <w:p w:rsidR="003E3624" w:rsidRPr="00D066DF" w:rsidRDefault="003E3624" w:rsidP="00525E4C">
            <w:pPr>
              <w:pStyle w:val="Tekstobicni"/>
              <w:spacing w:before="0"/>
              <w:ind w:firstLine="0"/>
              <w:jc w:val="center"/>
              <w:rPr>
                <w:b/>
              </w:rPr>
            </w:pPr>
            <w:proofErr w:type="spellStart"/>
            <w:r w:rsidRPr="00D066DF">
              <w:rPr>
                <w:b/>
              </w:rPr>
              <w:t>Redbr</w:t>
            </w:r>
            <w:proofErr w:type="spellEnd"/>
            <w:r w:rsidRPr="00D066DF">
              <w:rPr>
                <w:b/>
              </w:rPr>
              <w:t>.</w:t>
            </w:r>
          </w:p>
        </w:tc>
        <w:tc>
          <w:tcPr>
            <w:tcW w:w="5669" w:type="dxa"/>
            <w:vMerge w:val="restart"/>
            <w:tcBorders>
              <w:top w:val="single" w:sz="8" w:space="0" w:color="auto"/>
            </w:tcBorders>
            <w:tcMar>
              <w:top w:w="28" w:type="dxa"/>
              <w:bottom w:w="28" w:type="dxa"/>
            </w:tcMar>
            <w:vAlign w:val="center"/>
          </w:tcPr>
          <w:p w:rsidR="003E3624" w:rsidRPr="00D066DF" w:rsidRDefault="003E3624" w:rsidP="00525E4C">
            <w:pPr>
              <w:pStyle w:val="Tekstobicni"/>
              <w:spacing w:before="0"/>
              <w:ind w:firstLine="0"/>
              <w:jc w:val="center"/>
              <w:rPr>
                <w:b/>
              </w:rPr>
            </w:pPr>
            <w:r w:rsidRPr="00D066DF">
              <w:rPr>
                <w:b/>
              </w:rPr>
              <w:t>Projekt / Aktivnost</w:t>
            </w:r>
          </w:p>
        </w:tc>
        <w:tc>
          <w:tcPr>
            <w:tcW w:w="1474" w:type="dxa"/>
            <w:vMerge w:val="restart"/>
            <w:tcBorders>
              <w:top w:val="single" w:sz="8" w:space="0" w:color="auto"/>
            </w:tcBorders>
            <w:tcMar>
              <w:top w:w="28" w:type="dxa"/>
              <w:bottom w:w="28" w:type="dxa"/>
            </w:tcMar>
            <w:vAlign w:val="center"/>
          </w:tcPr>
          <w:p w:rsidR="003E3624" w:rsidRPr="00D066DF" w:rsidRDefault="003E3624" w:rsidP="00525E4C">
            <w:pPr>
              <w:pStyle w:val="Tekstobicni"/>
              <w:spacing w:before="0"/>
              <w:ind w:firstLine="0"/>
              <w:jc w:val="center"/>
              <w:rPr>
                <w:b/>
              </w:rPr>
            </w:pPr>
            <w:r w:rsidRPr="00D066DF">
              <w:rPr>
                <w:b/>
              </w:rPr>
              <w:t>Nositelj</w:t>
            </w:r>
          </w:p>
        </w:tc>
        <w:tc>
          <w:tcPr>
            <w:tcW w:w="1215" w:type="dxa"/>
            <w:vMerge w:val="restart"/>
            <w:tcBorders>
              <w:top w:val="single" w:sz="8" w:space="0" w:color="auto"/>
            </w:tcBorders>
            <w:tcMar>
              <w:top w:w="28" w:type="dxa"/>
              <w:left w:w="28" w:type="dxa"/>
              <w:bottom w:w="28" w:type="dxa"/>
              <w:right w:w="57" w:type="dxa"/>
            </w:tcMar>
            <w:vAlign w:val="center"/>
          </w:tcPr>
          <w:p w:rsidR="003E3624" w:rsidRPr="00DC6F20" w:rsidRDefault="00D2147B" w:rsidP="00525E4C">
            <w:pPr>
              <w:pStyle w:val="Tekstobicni"/>
              <w:spacing w:before="0"/>
              <w:ind w:firstLine="0"/>
              <w:jc w:val="center"/>
              <w:rPr>
                <w:b/>
              </w:rPr>
            </w:pPr>
            <w:r w:rsidRPr="00DC6F20">
              <w:rPr>
                <w:b/>
              </w:rPr>
              <w:t>Planiran</w:t>
            </w:r>
            <w:r w:rsidR="000A02F5" w:rsidRPr="00DC6F20">
              <w:rPr>
                <w:b/>
              </w:rPr>
              <w:t>a</w:t>
            </w:r>
            <w:r w:rsidRPr="00DC6F20">
              <w:rPr>
                <w:b/>
              </w:rPr>
              <w:t xml:space="preserve"> v</w:t>
            </w:r>
            <w:r w:rsidR="00DB4069" w:rsidRPr="00DC6F20">
              <w:rPr>
                <w:b/>
              </w:rPr>
              <w:t>rijednost</w:t>
            </w:r>
          </w:p>
          <w:p w:rsidR="003E3624" w:rsidRPr="00D066DF" w:rsidRDefault="003E3624" w:rsidP="00525E4C">
            <w:pPr>
              <w:pStyle w:val="Tekstobicni"/>
              <w:spacing w:before="0"/>
              <w:ind w:firstLine="0"/>
              <w:jc w:val="center"/>
              <w:rPr>
                <w:b/>
              </w:rPr>
            </w:pPr>
            <w:r w:rsidRPr="00DC6F20">
              <w:rPr>
                <w:b/>
              </w:rPr>
              <w:t>(kn)</w:t>
            </w:r>
          </w:p>
        </w:tc>
        <w:tc>
          <w:tcPr>
            <w:tcW w:w="1417" w:type="dxa"/>
            <w:vMerge w:val="restart"/>
            <w:tcBorders>
              <w:top w:val="single" w:sz="8" w:space="0" w:color="auto"/>
            </w:tcBorders>
            <w:tcMar>
              <w:top w:w="28" w:type="dxa"/>
              <w:bottom w:w="28" w:type="dxa"/>
            </w:tcMar>
            <w:vAlign w:val="center"/>
          </w:tcPr>
          <w:p w:rsidR="003E3624" w:rsidRPr="00D066DF" w:rsidRDefault="003E3624" w:rsidP="00525E4C">
            <w:pPr>
              <w:pStyle w:val="Tekstobicni"/>
              <w:spacing w:before="0"/>
              <w:ind w:firstLine="0"/>
              <w:jc w:val="center"/>
              <w:rPr>
                <w:b/>
              </w:rPr>
            </w:pPr>
            <w:r w:rsidRPr="00D066DF">
              <w:rPr>
                <w:b/>
              </w:rPr>
              <w:t>Rok</w:t>
            </w:r>
          </w:p>
        </w:tc>
        <w:tc>
          <w:tcPr>
            <w:tcW w:w="4175" w:type="dxa"/>
            <w:gridSpan w:val="3"/>
            <w:tcBorders>
              <w:top w:val="single" w:sz="8" w:space="0" w:color="auto"/>
              <w:bottom w:val="double" w:sz="4" w:space="0" w:color="auto"/>
            </w:tcBorders>
            <w:tcMar>
              <w:top w:w="28" w:type="dxa"/>
              <w:left w:w="28" w:type="dxa"/>
              <w:bottom w:w="28" w:type="dxa"/>
              <w:right w:w="57" w:type="dxa"/>
            </w:tcMar>
            <w:vAlign w:val="center"/>
          </w:tcPr>
          <w:p w:rsidR="003E3624" w:rsidRPr="00D066DF" w:rsidRDefault="003E3624" w:rsidP="001D2549">
            <w:pPr>
              <w:pStyle w:val="Tekstobicni"/>
              <w:spacing w:before="0"/>
              <w:ind w:firstLine="0"/>
              <w:jc w:val="center"/>
              <w:rPr>
                <w:b/>
              </w:rPr>
            </w:pPr>
            <w:r w:rsidRPr="00D066DF">
              <w:rPr>
                <w:b/>
              </w:rPr>
              <w:t xml:space="preserve">Financijska sredstva </w:t>
            </w:r>
            <w:r w:rsidR="007B180F">
              <w:rPr>
                <w:b/>
              </w:rPr>
              <w:t>–</w:t>
            </w:r>
            <w:r w:rsidR="00D2147B">
              <w:rPr>
                <w:b/>
              </w:rPr>
              <w:t xml:space="preserve"> </w:t>
            </w:r>
            <w:r w:rsidR="00D2147B" w:rsidRPr="00DC6F20">
              <w:rPr>
                <w:b/>
              </w:rPr>
              <w:t>ostvareno</w:t>
            </w:r>
            <w:r w:rsidR="007B180F" w:rsidRPr="00DC6F20">
              <w:rPr>
                <w:b/>
              </w:rPr>
              <w:t xml:space="preserve"> 20</w:t>
            </w:r>
            <w:r w:rsidR="001D2549">
              <w:rPr>
                <w:b/>
              </w:rPr>
              <w:t>20</w:t>
            </w:r>
            <w:r w:rsidR="007B180F" w:rsidRPr="00DC6F20">
              <w:rPr>
                <w:b/>
              </w:rPr>
              <w:t>.</w:t>
            </w:r>
          </w:p>
        </w:tc>
      </w:tr>
      <w:tr w:rsidR="003E3624" w:rsidRPr="00D066DF" w:rsidTr="00B33DAF">
        <w:trPr>
          <w:cantSplit/>
          <w:trHeight w:val="340"/>
          <w:tblHeader/>
          <w:jc w:val="center"/>
        </w:trPr>
        <w:tc>
          <w:tcPr>
            <w:tcW w:w="563" w:type="dxa"/>
            <w:vMerge/>
            <w:tcBorders>
              <w:bottom w:val="double" w:sz="4" w:space="0" w:color="auto"/>
            </w:tcBorders>
            <w:tcMar>
              <w:top w:w="28" w:type="dxa"/>
              <w:left w:w="57" w:type="dxa"/>
              <w:bottom w:w="28" w:type="dxa"/>
              <w:right w:w="57" w:type="dxa"/>
            </w:tcMar>
            <w:vAlign w:val="center"/>
          </w:tcPr>
          <w:p w:rsidR="003E3624" w:rsidRPr="00D066DF" w:rsidRDefault="003E3624" w:rsidP="00525E4C">
            <w:pPr>
              <w:pStyle w:val="Tekstobicni"/>
              <w:spacing w:before="0"/>
              <w:ind w:firstLine="0"/>
              <w:jc w:val="center"/>
              <w:rPr>
                <w:b/>
              </w:rPr>
            </w:pPr>
          </w:p>
        </w:tc>
        <w:tc>
          <w:tcPr>
            <w:tcW w:w="5669" w:type="dxa"/>
            <w:vMerge/>
            <w:tcBorders>
              <w:bottom w:val="double" w:sz="4" w:space="0" w:color="auto"/>
            </w:tcBorders>
            <w:tcMar>
              <w:top w:w="28" w:type="dxa"/>
              <w:left w:w="57" w:type="dxa"/>
              <w:bottom w:w="28" w:type="dxa"/>
              <w:right w:w="57" w:type="dxa"/>
            </w:tcMar>
            <w:vAlign w:val="center"/>
          </w:tcPr>
          <w:p w:rsidR="003E3624" w:rsidRPr="00D066DF" w:rsidRDefault="003E3624" w:rsidP="00525E4C">
            <w:pPr>
              <w:pStyle w:val="Tekstobicni"/>
              <w:spacing w:before="0"/>
              <w:ind w:firstLine="0"/>
              <w:jc w:val="center"/>
              <w:rPr>
                <w:b/>
              </w:rPr>
            </w:pPr>
          </w:p>
        </w:tc>
        <w:tc>
          <w:tcPr>
            <w:tcW w:w="1474" w:type="dxa"/>
            <w:vMerge/>
            <w:tcBorders>
              <w:bottom w:val="double" w:sz="4" w:space="0" w:color="auto"/>
            </w:tcBorders>
            <w:tcMar>
              <w:top w:w="28" w:type="dxa"/>
              <w:left w:w="57" w:type="dxa"/>
              <w:bottom w:w="28" w:type="dxa"/>
              <w:right w:w="57" w:type="dxa"/>
            </w:tcMar>
            <w:vAlign w:val="center"/>
          </w:tcPr>
          <w:p w:rsidR="003E3624" w:rsidRPr="00D066DF" w:rsidRDefault="003E3624" w:rsidP="00525E4C">
            <w:pPr>
              <w:pStyle w:val="Tekstobicni"/>
              <w:spacing w:before="0"/>
              <w:ind w:firstLine="0"/>
              <w:jc w:val="center"/>
              <w:rPr>
                <w:b/>
              </w:rPr>
            </w:pPr>
          </w:p>
        </w:tc>
        <w:tc>
          <w:tcPr>
            <w:tcW w:w="1215" w:type="dxa"/>
            <w:vMerge/>
            <w:tcBorders>
              <w:bottom w:val="double" w:sz="4" w:space="0" w:color="auto"/>
            </w:tcBorders>
            <w:tcMar>
              <w:top w:w="28" w:type="dxa"/>
              <w:left w:w="28" w:type="dxa"/>
              <w:bottom w:w="28" w:type="dxa"/>
              <w:right w:w="57" w:type="dxa"/>
            </w:tcMar>
            <w:vAlign w:val="center"/>
          </w:tcPr>
          <w:p w:rsidR="003E3624" w:rsidRPr="00D066DF" w:rsidRDefault="003E3624" w:rsidP="00525E4C">
            <w:pPr>
              <w:pStyle w:val="Tekstobicni"/>
              <w:spacing w:before="0"/>
              <w:ind w:firstLine="0"/>
              <w:jc w:val="center"/>
              <w:rPr>
                <w:b/>
              </w:rPr>
            </w:pPr>
          </w:p>
        </w:tc>
        <w:tc>
          <w:tcPr>
            <w:tcW w:w="1417" w:type="dxa"/>
            <w:vMerge/>
            <w:tcBorders>
              <w:bottom w:val="double" w:sz="4" w:space="0" w:color="auto"/>
            </w:tcBorders>
            <w:tcMar>
              <w:top w:w="28" w:type="dxa"/>
              <w:left w:w="57" w:type="dxa"/>
              <w:bottom w:w="28" w:type="dxa"/>
              <w:right w:w="57" w:type="dxa"/>
            </w:tcMar>
            <w:vAlign w:val="center"/>
          </w:tcPr>
          <w:p w:rsidR="003E3624" w:rsidRPr="00D066DF" w:rsidRDefault="003E3624" w:rsidP="00525E4C">
            <w:pPr>
              <w:pStyle w:val="Tekstobicni"/>
              <w:spacing w:before="0"/>
              <w:ind w:firstLine="0"/>
              <w:jc w:val="center"/>
              <w:rPr>
                <w:b/>
              </w:rPr>
            </w:pPr>
          </w:p>
        </w:tc>
        <w:tc>
          <w:tcPr>
            <w:tcW w:w="1451" w:type="dxa"/>
            <w:tcBorders>
              <w:top w:val="single" w:sz="8" w:space="0" w:color="auto"/>
              <w:bottom w:val="double" w:sz="4" w:space="0" w:color="auto"/>
            </w:tcBorders>
            <w:tcMar>
              <w:top w:w="28" w:type="dxa"/>
              <w:left w:w="28" w:type="dxa"/>
              <w:bottom w:w="28" w:type="dxa"/>
              <w:right w:w="57" w:type="dxa"/>
            </w:tcMar>
            <w:vAlign w:val="center"/>
          </w:tcPr>
          <w:p w:rsidR="00914931" w:rsidRDefault="00914931" w:rsidP="00525E4C">
            <w:pPr>
              <w:pStyle w:val="Tekstobicni"/>
              <w:spacing w:before="0"/>
              <w:ind w:firstLine="0"/>
              <w:jc w:val="center"/>
              <w:rPr>
                <w:b/>
                <w:sz w:val="20"/>
                <w:szCs w:val="20"/>
              </w:rPr>
            </w:pPr>
            <w:r>
              <w:rPr>
                <w:b/>
                <w:sz w:val="20"/>
                <w:szCs w:val="20"/>
              </w:rPr>
              <w:t>koncesionar</w:t>
            </w:r>
          </w:p>
          <w:p w:rsidR="003E3624" w:rsidRPr="00914931" w:rsidRDefault="00B33DAF" w:rsidP="00525E4C">
            <w:pPr>
              <w:pStyle w:val="Tekstobicni"/>
              <w:spacing w:before="0"/>
              <w:ind w:firstLine="0"/>
              <w:jc w:val="center"/>
              <w:rPr>
                <w:b/>
                <w:sz w:val="20"/>
                <w:szCs w:val="20"/>
              </w:rPr>
            </w:pPr>
            <w:r w:rsidRPr="00914931">
              <w:rPr>
                <w:b/>
                <w:sz w:val="20"/>
                <w:szCs w:val="20"/>
              </w:rPr>
              <w:t>MULL TRANS d.o.o.</w:t>
            </w:r>
          </w:p>
        </w:tc>
        <w:tc>
          <w:tcPr>
            <w:tcW w:w="1361" w:type="dxa"/>
            <w:tcBorders>
              <w:top w:val="single" w:sz="8" w:space="0" w:color="auto"/>
              <w:bottom w:val="double" w:sz="4" w:space="0" w:color="auto"/>
            </w:tcBorders>
            <w:tcMar>
              <w:top w:w="28" w:type="dxa"/>
              <w:left w:w="57" w:type="dxa"/>
              <w:bottom w:w="28" w:type="dxa"/>
              <w:right w:w="57" w:type="dxa"/>
            </w:tcMar>
            <w:vAlign w:val="center"/>
          </w:tcPr>
          <w:p w:rsidR="003E3624" w:rsidRPr="00914931" w:rsidRDefault="00344729" w:rsidP="00B33DAF">
            <w:pPr>
              <w:pStyle w:val="Tekstobicni"/>
              <w:spacing w:before="0"/>
              <w:ind w:firstLine="0"/>
              <w:jc w:val="center"/>
              <w:rPr>
                <w:b/>
                <w:sz w:val="20"/>
                <w:szCs w:val="20"/>
              </w:rPr>
            </w:pPr>
            <w:r w:rsidRPr="00914931">
              <w:rPr>
                <w:b/>
                <w:sz w:val="20"/>
                <w:szCs w:val="20"/>
              </w:rPr>
              <w:t xml:space="preserve">Općina </w:t>
            </w:r>
            <w:r w:rsidR="00B33DAF" w:rsidRPr="00914931">
              <w:rPr>
                <w:b/>
                <w:sz w:val="20"/>
                <w:szCs w:val="20"/>
              </w:rPr>
              <w:t>Sveti Juraj na Bregu</w:t>
            </w:r>
          </w:p>
        </w:tc>
        <w:tc>
          <w:tcPr>
            <w:tcW w:w="1363" w:type="dxa"/>
            <w:tcBorders>
              <w:top w:val="single" w:sz="8" w:space="0" w:color="auto"/>
              <w:bottom w:val="double" w:sz="4" w:space="0" w:color="auto"/>
            </w:tcBorders>
            <w:tcMar>
              <w:top w:w="28" w:type="dxa"/>
              <w:left w:w="57" w:type="dxa"/>
              <w:bottom w:w="28" w:type="dxa"/>
              <w:right w:w="57" w:type="dxa"/>
            </w:tcMar>
            <w:vAlign w:val="center"/>
          </w:tcPr>
          <w:p w:rsidR="003E3624" w:rsidRPr="0008723C" w:rsidRDefault="003E3624" w:rsidP="0008723C">
            <w:pPr>
              <w:pStyle w:val="Tekstobicni"/>
              <w:spacing w:before="0"/>
              <w:ind w:firstLine="0"/>
              <w:jc w:val="center"/>
              <w:rPr>
                <w:b/>
                <w:sz w:val="20"/>
                <w:szCs w:val="20"/>
              </w:rPr>
            </w:pPr>
            <w:r w:rsidRPr="0008723C">
              <w:rPr>
                <w:b/>
                <w:sz w:val="20"/>
                <w:szCs w:val="20"/>
              </w:rPr>
              <w:t>FZOEU</w:t>
            </w:r>
            <w:r w:rsidR="003A4D67" w:rsidRPr="0008723C">
              <w:rPr>
                <w:b/>
                <w:sz w:val="20"/>
                <w:szCs w:val="20"/>
              </w:rPr>
              <w:t>/</w:t>
            </w:r>
            <w:r w:rsidR="0008723C" w:rsidRPr="0008723C">
              <w:rPr>
                <w:b/>
                <w:sz w:val="20"/>
                <w:szCs w:val="20"/>
              </w:rPr>
              <w:t>MZOE</w:t>
            </w:r>
          </w:p>
        </w:tc>
      </w:tr>
      <w:tr w:rsidR="003E3624" w:rsidRPr="00D066DF" w:rsidTr="00855AA5">
        <w:trPr>
          <w:cantSplit/>
          <w:trHeight w:val="500"/>
          <w:jc w:val="center"/>
        </w:trPr>
        <w:tc>
          <w:tcPr>
            <w:tcW w:w="563" w:type="dxa"/>
            <w:tcBorders>
              <w:top w:val="double" w:sz="4" w:space="0" w:color="auto"/>
            </w:tcBorders>
            <w:tcMar>
              <w:top w:w="28" w:type="dxa"/>
              <w:left w:w="57" w:type="dxa"/>
              <w:bottom w:w="28" w:type="dxa"/>
              <w:right w:w="57" w:type="dxa"/>
            </w:tcMar>
            <w:vAlign w:val="center"/>
          </w:tcPr>
          <w:p w:rsidR="003E3624" w:rsidRPr="00D066DF" w:rsidRDefault="003E3624" w:rsidP="00525E4C">
            <w:pPr>
              <w:pStyle w:val="Tekstobicni"/>
              <w:spacing w:before="0"/>
              <w:ind w:firstLine="0"/>
              <w:jc w:val="center"/>
            </w:pPr>
          </w:p>
        </w:tc>
        <w:tc>
          <w:tcPr>
            <w:tcW w:w="13950" w:type="dxa"/>
            <w:gridSpan w:val="7"/>
            <w:tcBorders>
              <w:top w:val="double" w:sz="4" w:space="0" w:color="auto"/>
            </w:tcBorders>
            <w:tcMar>
              <w:top w:w="28" w:type="dxa"/>
              <w:left w:w="28" w:type="dxa"/>
              <w:bottom w:w="28" w:type="dxa"/>
              <w:right w:w="57" w:type="dxa"/>
            </w:tcMar>
            <w:vAlign w:val="center"/>
          </w:tcPr>
          <w:p w:rsidR="003E3624" w:rsidRPr="00D066DF" w:rsidRDefault="003E3624" w:rsidP="00135632">
            <w:pPr>
              <w:pStyle w:val="Tekstobicni"/>
              <w:spacing w:before="0"/>
              <w:ind w:firstLine="0"/>
              <w:jc w:val="center"/>
              <w:rPr>
                <w:b/>
              </w:rPr>
            </w:pPr>
            <w:r w:rsidRPr="00D066DF">
              <w:rPr>
                <w:b/>
              </w:rPr>
              <w:t>Mjere smanjenja i sprečavanja nastanka otpada, edukacija, nadzor i izvještavanje</w:t>
            </w:r>
            <w:r w:rsidR="00135632">
              <w:rPr>
                <w:b/>
              </w:rPr>
              <w:t>, komunalna oprema i</w:t>
            </w:r>
            <w:r w:rsidR="0059335D">
              <w:rPr>
                <w:b/>
              </w:rPr>
              <w:t xml:space="preserve"> </w:t>
            </w:r>
            <w:r w:rsidR="00135632">
              <w:rPr>
                <w:b/>
              </w:rPr>
              <w:t>građevine za gospodarenje otpadom</w:t>
            </w:r>
          </w:p>
        </w:tc>
      </w:tr>
      <w:tr w:rsidR="00914931" w:rsidRPr="00D066DF" w:rsidTr="0059335D">
        <w:trPr>
          <w:cantSplit/>
          <w:trHeight w:val="533"/>
          <w:jc w:val="center"/>
        </w:trPr>
        <w:tc>
          <w:tcPr>
            <w:tcW w:w="563" w:type="dxa"/>
            <w:tcMar>
              <w:top w:w="28" w:type="dxa"/>
              <w:left w:w="57" w:type="dxa"/>
              <w:bottom w:w="28" w:type="dxa"/>
              <w:right w:w="57" w:type="dxa"/>
            </w:tcMar>
            <w:vAlign w:val="center"/>
          </w:tcPr>
          <w:p w:rsidR="00914931" w:rsidRPr="00D066DF" w:rsidRDefault="00914931" w:rsidP="00914931">
            <w:pPr>
              <w:pStyle w:val="Tekstobicni"/>
              <w:spacing w:before="0"/>
              <w:ind w:firstLine="0"/>
              <w:jc w:val="center"/>
            </w:pPr>
            <w:r>
              <w:t>1</w:t>
            </w:r>
          </w:p>
        </w:tc>
        <w:tc>
          <w:tcPr>
            <w:tcW w:w="5669" w:type="dxa"/>
            <w:tcMar>
              <w:top w:w="28" w:type="dxa"/>
              <w:left w:w="57" w:type="dxa"/>
              <w:bottom w:w="28" w:type="dxa"/>
              <w:right w:w="57" w:type="dxa"/>
            </w:tcMar>
            <w:vAlign w:val="center"/>
          </w:tcPr>
          <w:p w:rsidR="00914931" w:rsidRPr="0059335D" w:rsidRDefault="00914931" w:rsidP="00914931">
            <w:pPr>
              <w:pStyle w:val="Tekstobicni"/>
              <w:spacing w:before="0"/>
              <w:ind w:firstLine="0"/>
              <w:jc w:val="left"/>
              <w:rPr>
                <w:sz w:val="20"/>
                <w:szCs w:val="20"/>
              </w:rPr>
            </w:pPr>
            <w:r w:rsidRPr="0059335D">
              <w:rPr>
                <w:sz w:val="20"/>
                <w:szCs w:val="20"/>
              </w:rPr>
              <w:t>Sanacija divljih odlagališta</w:t>
            </w:r>
          </w:p>
        </w:tc>
        <w:tc>
          <w:tcPr>
            <w:tcW w:w="1474" w:type="dxa"/>
            <w:tcMar>
              <w:top w:w="28" w:type="dxa"/>
              <w:left w:w="57" w:type="dxa"/>
              <w:bottom w:w="28" w:type="dxa"/>
              <w:right w:w="57" w:type="dxa"/>
            </w:tcMar>
            <w:vAlign w:val="center"/>
          </w:tcPr>
          <w:p w:rsidR="00914931" w:rsidRPr="00914931" w:rsidRDefault="00914931" w:rsidP="00914931">
            <w:pPr>
              <w:pStyle w:val="Tekstobicni"/>
              <w:spacing w:before="0"/>
              <w:ind w:firstLine="0"/>
              <w:jc w:val="center"/>
              <w:rPr>
                <w:sz w:val="20"/>
                <w:szCs w:val="20"/>
              </w:rPr>
            </w:pPr>
            <w:r w:rsidRPr="00914931">
              <w:rPr>
                <w:sz w:val="20"/>
                <w:szCs w:val="20"/>
              </w:rPr>
              <w:t>Općina Sveti Juraj na Bregu</w:t>
            </w:r>
          </w:p>
        </w:tc>
        <w:tc>
          <w:tcPr>
            <w:tcW w:w="1215" w:type="dxa"/>
            <w:tcMar>
              <w:top w:w="28" w:type="dxa"/>
              <w:left w:w="28" w:type="dxa"/>
              <w:bottom w:w="28" w:type="dxa"/>
              <w:right w:w="57" w:type="dxa"/>
            </w:tcMar>
            <w:vAlign w:val="center"/>
          </w:tcPr>
          <w:p w:rsidR="00914931" w:rsidRPr="00F33FD5" w:rsidRDefault="00914931" w:rsidP="00914931">
            <w:pPr>
              <w:pStyle w:val="Tekstobicni"/>
              <w:spacing w:before="0"/>
              <w:ind w:firstLine="0"/>
              <w:jc w:val="center"/>
            </w:pPr>
            <w:r>
              <w:t>5.000</w:t>
            </w:r>
          </w:p>
        </w:tc>
        <w:tc>
          <w:tcPr>
            <w:tcW w:w="1417" w:type="dxa"/>
            <w:tcMar>
              <w:top w:w="28" w:type="dxa"/>
              <w:left w:w="57" w:type="dxa"/>
              <w:bottom w:w="28" w:type="dxa"/>
              <w:right w:w="57" w:type="dxa"/>
            </w:tcMar>
            <w:vAlign w:val="center"/>
          </w:tcPr>
          <w:p w:rsidR="00914931" w:rsidRPr="001B5DE2" w:rsidRDefault="00914931" w:rsidP="00914931">
            <w:pPr>
              <w:pStyle w:val="Tekstobicni"/>
              <w:spacing w:before="0"/>
              <w:ind w:firstLine="0"/>
              <w:jc w:val="center"/>
              <w:rPr>
                <w:sz w:val="20"/>
                <w:szCs w:val="20"/>
              </w:rPr>
            </w:pPr>
            <w:r w:rsidRPr="001B5DE2">
              <w:rPr>
                <w:sz w:val="20"/>
                <w:szCs w:val="20"/>
              </w:rPr>
              <w:t>Kontinuirano svake godine</w:t>
            </w:r>
          </w:p>
        </w:tc>
        <w:tc>
          <w:tcPr>
            <w:tcW w:w="1451" w:type="dxa"/>
            <w:tcMar>
              <w:top w:w="28" w:type="dxa"/>
              <w:left w:w="28" w:type="dxa"/>
              <w:bottom w:w="28" w:type="dxa"/>
              <w:right w:w="57" w:type="dxa"/>
            </w:tcMar>
            <w:vAlign w:val="center"/>
          </w:tcPr>
          <w:p w:rsidR="00914931" w:rsidRPr="00C47C24" w:rsidRDefault="00914931" w:rsidP="00914931">
            <w:pPr>
              <w:pStyle w:val="Tekstobicni"/>
              <w:spacing w:before="0"/>
              <w:ind w:firstLine="0"/>
              <w:jc w:val="center"/>
            </w:pPr>
            <w:r w:rsidRPr="00C47C24">
              <w:t>0</w:t>
            </w:r>
          </w:p>
        </w:tc>
        <w:tc>
          <w:tcPr>
            <w:tcW w:w="1361" w:type="dxa"/>
            <w:tcMar>
              <w:top w:w="28" w:type="dxa"/>
              <w:left w:w="57" w:type="dxa"/>
              <w:bottom w:w="28" w:type="dxa"/>
              <w:right w:w="57" w:type="dxa"/>
            </w:tcMar>
            <w:vAlign w:val="center"/>
          </w:tcPr>
          <w:p w:rsidR="00914931" w:rsidRPr="00C47C24" w:rsidRDefault="00DC6F20" w:rsidP="008351EB">
            <w:pPr>
              <w:pStyle w:val="Tekstobicni"/>
              <w:ind w:firstLine="0"/>
              <w:jc w:val="center"/>
            </w:pPr>
            <w:r>
              <w:t>3.</w:t>
            </w:r>
            <w:r w:rsidR="008351EB">
              <w:t>5</w:t>
            </w:r>
            <w:r>
              <w:t>00,00</w:t>
            </w:r>
          </w:p>
        </w:tc>
        <w:tc>
          <w:tcPr>
            <w:tcW w:w="1363" w:type="dxa"/>
            <w:tcMar>
              <w:top w:w="28" w:type="dxa"/>
              <w:left w:w="57" w:type="dxa"/>
              <w:bottom w:w="28" w:type="dxa"/>
              <w:right w:w="57" w:type="dxa"/>
            </w:tcMar>
            <w:vAlign w:val="center"/>
          </w:tcPr>
          <w:p w:rsidR="00914931" w:rsidRPr="00C47C24" w:rsidRDefault="00914931" w:rsidP="00914931">
            <w:pPr>
              <w:pStyle w:val="Tekstobicni"/>
              <w:spacing w:before="0"/>
              <w:ind w:firstLine="0"/>
              <w:jc w:val="center"/>
            </w:pPr>
            <w:r w:rsidRPr="00C47C24">
              <w:t>0</w:t>
            </w:r>
          </w:p>
        </w:tc>
      </w:tr>
      <w:tr w:rsidR="00914931" w:rsidRPr="00D066DF" w:rsidTr="00914931">
        <w:trPr>
          <w:cantSplit/>
          <w:trHeight w:val="680"/>
          <w:jc w:val="center"/>
        </w:trPr>
        <w:tc>
          <w:tcPr>
            <w:tcW w:w="563" w:type="dxa"/>
            <w:tcMar>
              <w:top w:w="28" w:type="dxa"/>
              <w:left w:w="57" w:type="dxa"/>
              <w:bottom w:w="28" w:type="dxa"/>
              <w:right w:w="57" w:type="dxa"/>
            </w:tcMar>
            <w:vAlign w:val="center"/>
          </w:tcPr>
          <w:p w:rsidR="00914931" w:rsidRPr="00D066DF" w:rsidRDefault="00914931" w:rsidP="00914931">
            <w:pPr>
              <w:pStyle w:val="Tekstobicni"/>
              <w:spacing w:before="0"/>
              <w:ind w:firstLine="0"/>
              <w:jc w:val="center"/>
            </w:pPr>
            <w:r>
              <w:t>2</w:t>
            </w:r>
          </w:p>
        </w:tc>
        <w:tc>
          <w:tcPr>
            <w:tcW w:w="5669" w:type="dxa"/>
            <w:tcMar>
              <w:top w:w="28" w:type="dxa"/>
              <w:left w:w="57" w:type="dxa"/>
              <w:bottom w:w="28" w:type="dxa"/>
              <w:right w:w="57" w:type="dxa"/>
            </w:tcMar>
            <w:vAlign w:val="center"/>
          </w:tcPr>
          <w:p w:rsidR="00914931" w:rsidRPr="0059335D" w:rsidRDefault="00914931" w:rsidP="00914931">
            <w:pPr>
              <w:pStyle w:val="Tekstobicni"/>
              <w:spacing w:before="0"/>
              <w:ind w:firstLine="0"/>
              <w:jc w:val="left"/>
              <w:rPr>
                <w:sz w:val="20"/>
                <w:szCs w:val="20"/>
              </w:rPr>
            </w:pPr>
            <w:r w:rsidRPr="0059335D">
              <w:rPr>
                <w:sz w:val="20"/>
                <w:szCs w:val="20"/>
              </w:rPr>
              <w:t>Mjere redovitog godišnjeg nadzora radi sprečavanja nelegalnog odlaganja otpada i interventno zbrinjavanje</w:t>
            </w:r>
          </w:p>
        </w:tc>
        <w:tc>
          <w:tcPr>
            <w:tcW w:w="1474" w:type="dxa"/>
            <w:tcMar>
              <w:top w:w="28" w:type="dxa"/>
              <w:left w:w="57" w:type="dxa"/>
              <w:bottom w:w="28" w:type="dxa"/>
              <w:right w:w="57" w:type="dxa"/>
            </w:tcMar>
            <w:vAlign w:val="center"/>
          </w:tcPr>
          <w:p w:rsidR="00914931" w:rsidRPr="00914931" w:rsidRDefault="00914931" w:rsidP="00914931">
            <w:pPr>
              <w:pStyle w:val="Tekstobicni"/>
              <w:spacing w:before="0"/>
              <w:ind w:firstLine="0"/>
              <w:jc w:val="center"/>
              <w:rPr>
                <w:sz w:val="20"/>
                <w:szCs w:val="20"/>
              </w:rPr>
            </w:pPr>
            <w:r w:rsidRPr="00914931">
              <w:rPr>
                <w:sz w:val="20"/>
                <w:szCs w:val="20"/>
              </w:rPr>
              <w:t>Općina Sveti Juraj na Bregu</w:t>
            </w:r>
          </w:p>
        </w:tc>
        <w:tc>
          <w:tcPr>
            <w:tcW w:w="1215" w:type="dxa"/>
            <w:tcMar>
              <w:top w:w="28" w:type="dxa"/>
              <w:left w:w="28" w:type="dxa"/>
              <w:bottom w:w="28" w:type="dxa"/>
              <w:right w:w="57" w:type="dxa"/>
            </w:tcMar>
            <w:vAlign w:val="center"/>
          </w:tcPr>
          <w:p w:rsidR="00914931" w:rsidRPr="00F33FD5" w:rsidRDefault="00914931" w:rsidP="00914931">
            <w:pPr>
              <w:pStyle w:val="Tekstobicni"/>
              <w:spacing w:before="0"/>
              <w:ind w:firstLine="0"/>
              <w:jc w:val="center"/>
            </w:pPr>
            <w:r>
              <w:t>5.000</w:t>
            </w:r>
          </w:p>
        </w:tc>
        <w:tc>
          <w:tcPr>
            <w:tcW w:w="1417" w:type="dxa"/>
            <w:tcMar>
              <w:top w:w="28" w:type="dxa"/>
              <w:left w:w="57" w:type="dxa"/>
              <w:bottom w:w="28" w:type="dxa"/>
              <w:right w:w="57" w:type="dxa"/>
            </w:tcMar>
            <w:vAlign w:val="center"/>
          </w:tcPr>
          <w:p w:rsidR="00914931" w:rsidRPr="001B5DE2" w:rsidRDefault="00914931" w:rsidP="00914931">
            <w:pPr>
              <w:pStyle w:val="Tekstobicni"/>
              <w:spacing w:before="0"/>
              <w:ind w:firstLine="0"/>
              <w:jc w:val="center"/>
              <w:rPr>
                <w:sz w:val="20"/>
                <w:szCs w:val="20"/>
              </w:rPr>
            </w:pPr>
            <w:r w:rsidRPr="001B5DE2">
              <w:rPr>
                <w:sz w:val="20"/>
                <w:szCs w:val="20"/>
              </w:rPr>
              <w:t>Kontinuirano svake godine</w:t>
            </w:r>
          </w:p>
        </w:tc>
        <w:tc>
          <w:tcPr>
            <w:tcW w:w="1451" w:type="dxa"/>
            <w:tcMar>
              <w:top w:w="28" w:type="dxa"/>
              <w:left w:w="28" w:type="dxa"/>
              <w:bottom w:w="28" w:type="dxa"/>
              <w:right w:w="57" w:type="dxa"/>
            </w:tcMar>
            <w:vAlign w:val="center"/>
          </w:tcPr>
          <w:p w:rsidR="00914931" w:rsidRPr="00C47C24" w:rsidRDefault="00914931" w:rsidP="00914931">
            <w:pPr>
              <w:pStyle w:val="Tekstobicni"/>
              <w:spacing w:before="0"/>
              <w:ind w:firstLine="0"/>
              <w:jc w:val="center"/>
            </w:pPr>
            <w:r w:rsidRPr="00C47C24">
              <w:t>0</w:t>
            </w:r>
          </w:p>
        </w:tc>
        <w:tc>
          <w:tcPr>
            <w:tcW w:w="1361" w:type="dxa"/>
            <w:tcMar>
              <w:top w:w="28" w:type="dxa"/>
              <w:left w:w="57" w:type="dxa"/>
              <w:bottom w:w="28" w:type="dxa"/>
              <w:right w:w="57" w:type="dxa"/>
            </w:tcMar>
            <w:vAlign w:val="center"/>
          </w:tcPr>
          <w:p w:rsidR="00914931" w:rsidRPr="00C47C24" w:rsidRDefault="00DC6F20" w:rsidP="008351EB">
            <w:pPr>
              <w:pStyle w:val="Tekstobicni"/>
              <w:ind w:firstLine="0"/>
              <w:jc w:val="center"/>
            </w:pPr>
            <w:r>
              <w:t>3.</w:t>
            </w:r>
            <w:r w:rsidR="008351EB">
              <w:t>5</w:t>
            </w:r>
            <w:r>
              <w:t>00,00</w:t>
            </w:r>
          </w:p>
        </w:tc>
        <w:tc>
          <w:tcPr>
            <w:tcW w:w="1363" w:type="dxa"/>
            <w:tcMar>
              <w:top w:w="28" w:type="dxa"/>
              <w:left w:w="57" w:type="dxa"/>
              <w:bottom w:w="28" w:type="dxa"/>
              <w:right w:w="57" w:type="dxa"/>
            </w:tcMar>
            <w:vAlign w:val="center"/>
          </w:tcPr>
          <w:p w:rsidR="00914931" w:rsidRPr="00C47C24" w:rsidRDefault="00914931" w:rsidP="00914931">
            <w:pPr>
              <w:pStyle w:val="Tekstobicni"/>
              <w:spacing w:before="0"/>
              <w:ind w:firstLine="0"/>
              <w:jc w:val="center"/>
            </w:pPr>
            <w:r w:rsidRPr="00C47C24">
              <w:t>0</w:t>
            </w:r>
          </w:p>
        </w:tc>
      </w:tr>
      <w:tr w:rsidR="00914931" w:rsidRPr="00D066DF" w:rsidTr="0059335D">
        <w:trPr>
          <w:cantSplit/>
          <w:trHeight w:val="650"/>
          <w:jc w:val="center"/>
        </w:trPr>
        <w:tc>
          <w:tcPr>
            <w:tcW w:w="563" w:type="dxa"/>
            <w:tcMar>
              <w:top w:w="28" w:type="dxa"/>
              <w:left w:w="57" w:type="dxa"/>
              <w:bottom w:w="28" w:type="dxa"/>
              <w:right w:w="57" w:type="dxa"/>
            </w:tcMar>
            <w:vAlign w:val="center"/>
          </w:tcPr>
          <w:p w:rsidR="00914931" w:rsidRPr="00D066DF" w:rsidRDefault="00914931" w:rsidP="00914931">
            <w:pPr>
              <w:pStyle w:val="Tekstobicni"/>
              <w:spacing w:before="0"/>
              <w:ind w:firstLine="0"/>
              <w:jc w:val="center"/>
            </w:pPr>
            <w:r>
              <w:t>3</w:t>
            </w:r>
          </w:p>
        </w:tc>
        <w:tc>
          <w:tcPr>
            <w:tcW w:w="5669" w:type="dxa"/>
            <w:tcMar>
              <w:top w:w="28" w:type="dxa"/>
              <w:left w:w="57" w:type="dxa"/>
              <w:bottom w:w="28" w:type="dxa"/>
              <w:right w:w="57" w:type="dxa"/>
            </w:tcMar>
            <w:vAlign w:val="center"/>
          </w:tcPr>
          <w:p w:rsidR="00914931" w:rsidRPr="0059335D" w:rsidRDefault="00914931" w:rsidP="00914931">
            <w:pPr>
              <w:pStyle w:val="Tekstobicni"/>
              <w:spacing w:before="0"/>
              <w:ind w:firstLine="0"/>
              <w:jc w:val="left"/>
              <w:rPr>
                <w:sz w:val="20"/>
                <w:szCs w:val="20"/>
              </w:rPr>
            </w:pPr>
            <w:r w:rsidRPr="0059335D">
              <w:rPr>
                <w:sz w:val="20"/>
                <w:szCs w:val="20"/>
              </w:rPr>
              <w:t xml:space="preserve">Provođenje </w:t>
            </w:r>
            <w:proofErr w:type="spellStart"/>
            <w:r w:rsidRPr="0059335D">
              <w:rPr>
                <w:sz w:val="20"/>
                <w:szCs w:val="20"/>
              </w:rPr>
              <w:t>izobrazno</w:t>
            </w:r>
            <w:proofErr w:type="spellEnd"/>
            <w:r w:rsidRPr="0059335D">
              <w:rPr>
                <w:sz w:val="20"/>
                <w:szCs w:val="20"/>
              </w:rPr>
              <w:t xml:space="preserve"> – informativnih aktivnosti na području Općine Sveti Juraj na Bregu</w:t>
            </w:r>
          </w:p>
        </w:tc>
        <w:tc>
          <w:tcPr>
            <w:tcW w:w="1474" w:type="dxa"/>
            <w:tcMar>
              <w:top w:w="28" w:type="dxa"/>
              <w:left w:w="57" w:type="dxa"/>
              <w:bottom w:w="28" w:type="dxa"/>
              <w:right w:w="57" w:type="dxa"/>
            </w:tcMar>
            <w:vAlign w:val="center"/>
          </w:tcPr>
          <w:p w:rsidR="00914931" w:rsidRPr="00914931" w:rsidRDefault="00914931" w:rsidP="00914931">
            <w:pPr>
              <w:pStyle w:val="Tekstobicni"/>
              <w:spacing w:before="0"/>
              <w:ind w:firstLine="0"/>
              <w:jc w:val="center"/>
              <w:rPr>
                <w:sz w:val="20"/>
                <w:szCs w:val="20"/>
              </w:rPr>
            </w:pPr>
            <w:r w:rsidRPr="00914931">
              <w:rPr>
                <w:sz w:val="20"/>
                <w:szCs w:val="20"/>
              </w:rPr>
              <w:t xml:space="preserve">Općina Sveti Juraj na Bregu </w:t>
            </w:r>
          </w:p>
        </w:tc>
        <w:tc>
          <w:tcPr>
            <w:tcW w:w="1215" w:type="dxa"/>
            <w:tcMar>
              <w:top w:w="28" w:type="dxa"/>
              <w:left w:w="28" w:type="dxa"/>
              <w:bottom w:w="28" w:type="dxa"/>
              <w:right w:w="57" w:type="dxa"/>
            </w:tcMar>
            <w:vAlign w:val="center"/>
          </w:tcPr>
          <w:p w:rsidR="00914931" w:rsidRDefault="00914931" w:rsidP="00914931">
            <w:pPr>
              <w:pStyle w:val="Tekstobicni"/>
              <w:ind w:firstLine="0"/>
              <w:jc w:val="center"/>
            </w:pPr>
            <w:r>
              <w:t>5.000</w:t>
            </w:r>
          </w:p>
        </w:tc>
        <w:tc>
          <w:tcPr>
            <w:tcW w:w="1417" w:type="dxa"/>
            <w:tcMar>
              <w:top w:w="28" w:type="dxa"/>
              <w:left w:w="57" w:type="dxa"/>
              <w:bottom w:w="28" w:type="dxa"/>
              <w:right w:w="57" w:type="dxa"/>
            </w:tcMar>
            <w:vAlign w:val="center"/>
          </w:tcPr>
          <w:p w:rsidR="00914931" w:rsidRPr="001B5DE2" w:rsidRDefault="00914931" w:rsidP="00914931">
            <w:pPr>
              <w:pStyle w:val="Tekstobicni"/>
              <w:spacing w:before="0"/>
              <w:ind w:firstLine="0"/>
              <w:jc w:val="center"/>
              <w:rPr>
                <w:sz w:val="20"/>
                <w:szCs w:val="20"/>
              </w:rPr>
            </w:pPr>
            <w:r w:rsidRPr="001B5DE2">
              <w:rPr>
                <w:sz w:val="20"/>
                <w:szCs w:val="20"/>
              </w:rPr>
              <w:t>Kontinuirano svake godine</w:t>
            </w:r>
          </w:p>
        </w:tc>
        <w:tc>
          <w:tcPr>
            <w:tcW w:w="1451" w:type="dxa"/>
            <w:tcMar>
              <w:top w:w="28" w:type="dxa"/>
              <w:left w:w="28" w:type="dxa"/>
              <w:bottom w:w="28" w:type="dxa"/>
              <w:right w:w="57" w:type="dxa"/>
            </w:tcMar>
            <w:vAlign w:val="center"/>
          </w:tcPr>
          <w:p w:rsidR="00914931" w:rsidRPr="00C47C24" w:rsidRDefault="00914931" w:rsidP="00914931">
            <w:pPr>
              <w:pStyle w:val="Tekstobicni"/>
              <w:spacing w:before="0"/>
              <w:ind w:firstLine="0"/>
              <w:jc w:val="center"/>
            </w:pPr>
            <w:r w:rsidRPr="00C47C24">
              <w:t>0</w:t>
            </w:r>
          </w:p>
        </w:tc>
        <w:tc>
          <w:tcPr>
            <w:tcW w:w="1361" w:type="dxa"/>
            <w:tcMar>
              <w:top w:w="28" w:type="dxa"/>
              <w:left w:w="57" w:type="dxa"/>
              <w:bottom w:w="28" w:type="dxa"/>
              <w:right w:w="57" w:type="dxa"/>
            </w:tcMar>
            <w:vAlign w:val="center"/>
          </w:tcPr>
          <w:p w:rsidR="00914931" w:rsidRPr="00C47C24" w:rsidRDefault="008351EB" w:rsidP="00914931">
            <w:pPr>
              <w:pStyle w:val="Tekstobicni"/>
              <w:ind w:firstLine="0"/>
              <w:jc w:val="center"/>
            </w:pPr>
            <w:r>
              <w:t>0</w:t>
            </w:r>
          </w:p>
        </w:tc>
        <w:tc>
          <w:tcPr>
            <w:tcW w:w="1363" w:type="dxa"/>
            <w:tcMar>
              <w:top w:w="28" w:type="dxa"/>
              <w:left w:w="57" w:type="dxa"/>
              <w:bottom w:w="28" w:type="dxa"/>
              <w:right w:w="57" w:type="dxa"/>
            </w:tcMar>
            <w:vAlign w:val="center"/>
          </w:tcPr>
          <w:p w:rsidR="00914931" w:rsidRPr="00C47C24" w:rsidRDefault="00914931" w:rsidP="00914931">
            <w:pPr>
              <w:pStyle w:val="Tekstobicni"/>
              <w:spacing w:before="0"/>
              <w:ind w:firstLine="0"/>
              <w:jc w:val="center"/>
            </w:pPr>
            <w:r w:rsidRPr="00C47C24">
              <w:t>0</w:t>
            </w:r>
          </w:p>
        </w:tc>
      </w:tr>
      <w:tr w:rsidR="00914931" w:rsidRPr="00D066DF" w:rsidTr="0059335D">
        <w:trPr>
          <w:cantSplit/>
          <w:trHeight w:val="321"/>
          <w:jc w:val="center"/>
        </w:trPr>
        <w:tc>
          <w:tcPr>
            <w:tcW w:w="563" w:type="dxa"/>
            <w:tcMar>
              <w:top w:w="28" w:type="dxa"/>
              <w:left w:w="57" w:type="dxa"/>
              <w:bottom w:w="28" w:type="dxa"/>
              <w:right w:w="57" w:type="dxa"/>
            </w:tcMar>
            <w:vAlign w:val="center"/>
          </w:tcPr>
          <w:p w:rsidR="00914931" w:rsidRDefault="00914931" w:rsidP="00914931">
            <w:pPr>
              <w:pStyle w:val="Tekstobicni"/>
              <w:spacing w:before="0"/>
              <w:ind w:firstLine="0"/>
              <w:jc w:val="center"/>
            </w:pPr>
            <w:r>
              <w:t>4</w:t>
            </w:r>
          </w:p>
        </w:tc>
        <w:tc>
          <w:tcPr>
            <w:tcW w:w="5669" w:type="dxa"/>
            <w:tcMar>
              <w:top w:w="28" w:type="dxa"/>
              <w:left w:w="57" w:type="dxa"/>
              <w:bottom w:w="28" w:type="dxa"/>
              <w:right w:w="57" w:type="dxa"/>
            </w:tcMar>
            <w:vAlign w:val="center"/>
          </w:tcPr>
          <w:p w:rsidR="00914931" w:rsidRPr="0059335D" w:rsidRDefault="00914931" w:rsidP="0059335D">
            <w:pPr>
              <w:pStyle w:val="Tekstobicni"/>
              <w:spacing w:before="0"/>
              <w:ind w:right="120" w:firstLine="0"/>
              <w:rPr>
                <w:sz w:val="20"/>
                <w:szCs w:val="20"/>
              </w:rPr>
            </w:pPr>
            <w:r w:rsidRPr="0059335D">
              <w:rPr>
                <w:sz w:val="20"/>
                <w:szCs w:val="20"/>
              </w:rPr>
              <w:t xml:space="preserve">Nabava posuda za odvojeno prikupljanje otpada               (MKO, selektivni) i opremanje zelenih otoka - </w:t>
            </w:r>
            <w:r w:rsidRPr="0059335D">
              <w:rPr>
                <w:color w:val="000000" w:themeColor="text1"/>
                <w:sz w:val="20"/>
                <w:szCs w:val="20"/>
              </w:rPr>
              <w:t>kontejneri za otpadni papir, staklo, plastiku, metal i tekstil na javnoj površini i namjenski kontejneri za groblja</w:t>
            </w:r>
          </w:p>
        </w:tc>
        <w:tc>
          <w:tcPr>
            <w:tcW w:w="1474" w:type="dxa"/>
            <w:tcMar>
              <w:top w:w="28" w:type="dxa"/>
              <w:left w:w="57" w:type="dxa"/>
              <w:bottom w:w="28" w:type="dxa"/>
              <w:right w:w="57" w:type="dxa"/>
            </w:tcMar>
            <w:vAlign w:val="center"/>
          </w:tcPr>
          <w:p w:rsidR="00914931" w:rsidRDefault="00914931" w:rsidP="00914931">
            <w:pPr>
              <w:pStyle w:val="Tekstobicni"/>
              <w:spacing w:before="0"/>
              <w:ind w:firstLine="0"/>
              <w:jc w:val="center"/>
              <w:rPr>
                <w:sz w:val="20"/>
                <w:szCs w:val="20"/>
              </w:rPr>
            </w:pPr>
            <w:r w:rsidRPr="00914931">
              <w:rPr>
                <w:sz w:val="20"/>
                <w:szCs w:val="20"/>
              </w:rPr>
              <w:t xml:space="preserve">Općina Sveti Juraj na Bregu </w:t>
            </w:r>
          </w:p>
          <w:p w:rsidR="00914931" w:rsidRPr="00914931" w:rsidRDefault="00914931" w:rsidP="00914931">
            <w:pPr>
              <w:pStyle w:val="Tekstobicni"/>
              <w:spacing w:before="0"/>
              <w:ind w:firstLine="0"/>
              <w:jc w:val="center"/>
              <w:rPr>
                <w:sz w:val="20"/>
                <w:szCs w:val="20"/>
              </w:rPr>
            </w:pPr>
            <w:r>
              <w:rPr>
                <w:sz w:val="20"/>
                <w:szCs w:val="20"/>
              </w:rPr>
              <w:t>Koncesionar MULL TRANS</w:t>
            </w:r>
          </w:p>
        </w:tc>
        <w:tc>
          <w:tcPr>
            <w:tcW w:w="1215" w:type="dxa"/>
            <w:tcMar>
              <w:top w:w="28" w:type="dxa"/>
              <w:left w:w="28" w:type="dxa"/>
              <w:bottom w:w="28" w:type="dxa"/>
              <w:right w:w="57" w:type="dxa"/>
            </w:tcMar>
            <w:vAlign w:val="center"/>
          </w:tcPr>
          <w:p w:rsidR="00914931" w:rsidRPr="00D320A1" w:rsidRDefault="00914931" w:rsidP="00914931">
            <w:pPr>
              <w:pStyle w:val="Tekstobicni"/>
              <w:spacing w:before="0"/>
              <w:ind w:firstLine="0"/>
              <w:jc w:val="center"/>
            </w:pPr>
            <w:r>
              <w:t>10.000</w:t>
            </w:r>
          </w:p>
        </w:tc>
        <w:tc>
          <w:tcPr>
            <w:tcW w:w="1417" w:type="dxa"/>
            <w:tcMar>
              <w:top w:w="28" w:type="dxa"/>
              <w:left w:w="57" w:type="dxa"/>
              <w:bottom w:w="28" w:type="dxa"/>
              <w:right w:w="57" w:type="dxa"/>
            </w:tcMar>
            <w:vAlign w:val="center"/>
          </w:tcPr>
          <w:p w:rsidR="00914931" w:rsidRPr="001B5DE2" w:rsidRDefault="00914931" w:rsidP="00914931">
            <w:pPr>
              <w:pStyle w:val="Tekstobicni"/>
              <w:spacing w:before="0"/>
              <w:ind w:firstLine="0"/>
              <w:jc w:val="center"/>
              <w:rPr>
                <w:sz w:val="20"/>
                <w:szCs w:val="20"/>
              </w:rPr>
            </w:pPr>
            <w:r w:rsidRPr="001B5DE2">
              <w:rPr>
                <w:sz w:val="20"/>
                <w:szCs w:val="20"/>
              </w:rPr>
              <w:t>Kontinuirano svake godine</w:t>
            </w:r>
          </w:p>
        </w:tc>
        <w:tc>
          <w:tcPr>
            <w:tcW w:w="1451" w:type="dxa"/>
            <w:tcMar>
              <w:top w:w="28" w:type="dxa"/>
              <w:left w:w="28" w:type="dxa"/>
              <w:bottom w:w="28" w:type="dxa"/>
              <w:right w:w="57" w:type="dxa"/>
            </w:tcMar>
            <w:vAlign w:val="center"/>
          </w:tcPr>
          <w:p w:rsidR="00914931" w:rsidRPr="00914931" w:rsidRDefault="00DC6F20" w:rsidP="00751F12">
            <w:pPr>
              <w:pStyle w:val="Tekstobicni"/>
              <w:spacing w:before="0"/>
              <w:ind w:firstLine="0"/>
              <w:jc w:val="center"/>
              <w:rPr>
                <w:sz w:val="16"/>
                <w:szCs w:val="16"/>
              </w:rPr>
            </w:pPr>
            <w:r>
              <w:t>0</w:t>
            </w:r>
          </w:p>
        </w:tc>
        <w:tc>
          <w:tcPr>
            <w:tcW w:w="1361" w:type="dxa"/>
            <w:tcMar>
              <w:top w:w="28" w:type="dxa"/>
              <w:left w:w="57" w:type="dxa"/>
              <w:bottom w:w="28" w:type="dxa"/>
              <w:right w:w="57" w:type="dxa"/>
            </w:tcMar>
            <w:vAlign w:val="center"/>
          </w:tcPr>
          <w:p w:rsidR="00914931" w:rsidRPr="00D066DF" w:rsidRDefault="00914931" w:rsidP="00914931">
            <w:pPr>
              <w:pStyle w:val="Tekstobicni"/>
              <w:spacing w:before="0"/>
              <w:ind w:firstLine="0"/>
              <w:jc w:val="center"/>
            </w:pPr>
            <w:r w:rsidRPr="00D05578">
              <w:t>0</w:t>
            </w:r>
          </w:p>
        </w:tc>
        <w:tc>
          <w:tcPr>
            <w:tcW w:w="1363" w:type="dxa"/>
            <w:tcMar>
              <w:top w:w="28" w:type="dxa"/>
              <w:left w:w="57" w:type="dxa"/>
              <w:bottom w:w="28" w:type="dxa"/>
              <w:right w:w="57" w:type="dxa"/>
            </w:tcMar>
            <w:vAlign w:val="center"/>
          </w:tcPr>
          <w:p w:rsidR="00914931" w:rsidRPr="00D066DF" w:rsidRDefault="00914931" w:rsidP="00914931">
            <w:pPr>
              <w:pStyle w:val="Tekstobicni"/>
              <w:spacing w:before="0"/>
              <w:ind w:firstLine="0"/>
              <w:jc w:val="center"/>
            </w:pPr>
            <w:r>
              <w:t>0</w:t>
            </w:r>
          </w:p>
        </w:tc>
      </w:tr>
      <w:tr w:rsidR="00914931" w:rsidRPr="00D066DF" w:rsidTr="00914931">
        <w:trPr>
          <w:cantSplit/>
          <w:trHeight w:val="680"/>
          <w:jc w:val="center"/>
        </w:trPr>
        <w:tc>
          <w:tcPr>
            <w:tcW w:w="563" w:type="dxa"/>
            <w:tcMar>
              <w:top w:w="28" w:type="dxa"/>
              <w:left w:w="57" w:type="dxa"/>
              <w:bottom w:w="28" w:type="dxa"/>
              <w:right w:w="57" w:type="dxa"/>
            </w:tcMar>
            <w:vAlign w:val="center"/>
          </w:tcPr>
          <w:p w:rsidR="00914931" w:rsidRDefault="00914931" w:rsidP="00914931">
            <w:pPr>
              <w:pStyle w:val="Tekstobicni"/>
              <w:spacing w:before="0"/>
              <w:ind w:firstLine="0"/>
              <w:jc w:val="center"/>
            </w:pPr>
            <w:r>
              <w:t>5</w:t>
            </w:r>
          </w:p>
        </w:tc>
        <w:tc>
          <w:tcPr>
            <w:tcW w:w="5669" w:type="dxa"/>
            <w:tcMar>
              <w:top w:w="28" w:type="dxa"/>
              <w:left w:w="57" w:type="dxa"/>
              <w:bottom w:w="28" w:type="dxa"/>
              <w:right w:w="57" w:type="dxa"/>
            </w:tcMar>
            <w:vAlign w:val="center"/>
          </w:tcPr>
          <w:p w:rsidR="00914931" w:rsidRPr="0059335D" w:rsidRDefault="00914931" w:rsidP="00914931">
            <w:pPr>
              <w:pStyle w:val="Tekstobicni"/>
              <w:spacing w:before="0"/>
              <w:ind w:right="120" w:firstLine="0"/>
              <w:rPr>
                <w:sz w:val="20"/>
                <w:szCs w:val="20"/>
              </w:rPr>
            </w:pPr>
            <w:r w:rsidRPr="0059335D">
              <w:rPr>
                <w:color w:val="000000" w:themeColor="text1"/>
                <w:sz w:val="20"/>
                <w:szCs w:val="20"/>
              </w:rPr>
              <w:t>Uspostava reciklažnog dvorišta – otkup dijela vlasništva nekretnine, radovi adaptacije ili rekonstrukcije, oprema, projektiranje i nadzor</w:t>
            </w:r>
          </w:p>
        </w:tc>
        <w:tc>
          <w:tcPr>
            <w:tcW w:w="1474" w:type="dxa"/>
            <w:tcMar>
              <w:top w:w="28" w:type="dxa"/>
              <w:left w:w="57" w:type="dxa"/>
              <w:bottom w:w="28" w:type="dxa"/>
              <w:right w:w="57" w:type="dxa"/>
            </w:tcMar>
            <w:vAlign w:val="center"/>
          </w:tcPr>
          <w:p w:rsidR="00914931" w:rsidRPr="00914931" w:rsidRDefault="00914931" w:rsidP="00914931">
            <w:pPr>
              <w:pStyle w:val="Tekstobicni"/>
              <w:spacing w:before="0"/>
              <w:ind w:firstLine="0"/>
              <w:jc w:val="center"/>
              <w:rPr>
                <w:sz w:val="20"/>
                <w:szCs w:val="20"/>
              </w:rPr>
            </w:pPr>
            <w:r w:rsidRPr="00914931">
              <w:rPr>
                <w:sz w:val="20"/>
                <w:szCs w:val="20"/>
              </w:rPr>
              <w:t>Općina Sveti Juraj na Bregu</w:t>
            </w:r>
          </w:p>
        </w:tc>
        <w:tc>
          <w:tcPr>
            <w:tcW w:w="1215" w:type="dxa"/>
            <w:tcMar>
              <w:top w:w="28" w:type="dxa"/>
              <w:left w:w="28" w:type="dxa"/>
              <w:bottom w:w="28" w:type="dxa"/>
              <w:right w:w="57" w:type="dxa"/>
            </w:tcMar>
            <w:vAlign w:val="center"/>
          </w:tcPr>
          <w:p w:rsidR="00914931" w:rsidRPr="00D40878" w:rsidRDefault="00914931" w:rsidP="00914931">
            <w:pPr>
              <w:pStyle w:val="Tekstobicni"/>
              <w:spacing w:before="0"/>
              <w:ind w:firstLine="0"/>
              <w:jc w:val="center"/>
            </w:pPr>
            <w:r>
              <w:t>700.000,00</w:t>
            </w:r>
          </w:p>
        </w:tc>
        <w:tc>
          <w:tcPr>
            <w:tcW w:w="1417" w:type="dxa"/>
            <w:tcMar>
              <w:top w:w="28" w:type="dxa"/>
              <w:left w:w="57" w:type="dxa"/>
              <w:bottom w:w="28" w:type="dxa"/>
              <w:right w:w="57" w:type="dxa"/>
            </w:tcMar>
            <w:vAlign w:val="center"/>
          </w:tcPr>
          <w:p w:rsidR="00914931" w:rsidRPr="00D40878" w:rsidRDefault="00914931" w:rsidP="00914931">
            <w:pPr>
              <w:pStyle w:val="Tekstobicni"/>
              <w:spacing w:before="0"/>
              <w:ind w:firstLine="0"/>
              <w:jc w:val="center"/>
              <w:rPr>
                <w:sz w:val="18"/>
                <w:szCs w:val="18"/>
              </w:rPr>
            </w:pPr>
            <w:r w:rsidRPr="00026872">
              <w:t>2020</w:t>
            </w:r>
          </w:p>
        </w:tc>
        <w:tc>
          <w:tcPr>
            <w:tcW w:w="1451" w:type="dxa"/>
            <w:tcMar>
              <w:top w:w="28" w:type="dxa"/>
              <w:left w:w="28" w:type="dxa"/>
              <w:bottom w:w="28" w:type="dxa"/>
              <w:right w:w="57" w:type="dxa"/>
            </w:tcMar>
            <w:vAlign w:val="center"/>
          </w:tcPr>
          <w:p w:rsidR="00914931" w:rsidRPr="00D40878" w:rsidRDefault="00914931" w:rsidP="00914931">
            <w:pPr>
              <w:pStyle w:val="Tekstobicni"/>
              <w:spacing w:before="0"/>
              <w:ind w:firstLine="0"/>
              <w:jc w:val="center"/>
            </w:pPr>
            <w:r>
              <w:t>0</w:t>
            </w:r>
          </w:p>
        </w:tc>
        <w:tc>
          <w:tcPr>
            <w:tcW w:w="1361" w:type="dxa"/>
            <w:tcMar>
              <w:top w:w="28" w:type="dxa"/>
              <w:left w:w="57" w:type="dxa"/>
              <w:bottom w:w="28" w:type="dxa"/>
              <w:right w:w="57" w:type="dxa"/>
            </w:tcMar>
            <w:vAlign w:val="center"/>
          </w:tcPr>
          <w:p w:rsidR="00914931" w:rsidRPr="00D40878" w:rsidRDefault="00914931" w:rsidP="00914931">
            <w:pPr>
              <w:pStyle w:val="Tekstobicni"/>
              <w:spacing w:before="0"/>
              <w:ind w:firstLine="0"/>
              <w:jc w:val="center"/>
            </w:pPr>
            <w:r>
              <w:t>0</w:t>
            </w:r>
          </w:p>
        </w:tc>
        <w:tc>
          <w:tcPr>
            <w:tcW w:w="1363" w:type="dxa"/>
            <w:tcMar>
              <w:top w:w="28" w:type="dxa"/>
              <w:left w:w="57" w:type="dxa"/>
              <w:bottom w:w="28" w:type="dxa"/>
              <w:right w:w="57" w:type="dxa"/>
            </w:tcMar>
            <w:vAlign w:val="center"/>
          </w:tcPr>
          <w:p w:rsidR="00914931" w:rsidRPr="00D40878" w:rsidRDefault="00914931" w:rsidP="00914931">
            <w:pPr>
              <w:pStyle w:val="Tekstobicni"/>
              <w:spacing w:before="0"/>
              <w:ind w:firstLine="0"/>
              <w:jc w:val="center"/>
            </w:pPr>
            <w:r>
              <w:t>0</w:t>
            </w:r>
          </w:p>
        </w:tc>
      </w:tr>
      <w:tr w:rsidR="00914931" w:rsidRPr="00D066DF" w:rsidTr="0059335D">
        <w:trPr>
          <w:cantSplit/>
          <w:trHeight w:val="645"/>
          <w:jc w:val="center"/>
        </w:trPr>
        <w:tc>
          <w:tcPr>
            <w:tcW w:w="563" w:type="dxa"/>
            <w:tcBorders>
              <w:top w:val="double" w:sz="4" w:space="0" w:color="000000"/>
              <w:bottom w:val="double" w:sz="4" w:space="0" w:color="000000"/>
            </w:tcBorders>
            <w:tcMar>
              <w:top w:w="28" w:type="dxa"/>
              <w:left w:w="57" w:type="dxa"/>
              <w:bottom w:w="28" w:type="dxa"/>
              <w:right w:w="57" w:type="dxa"/>
            </w:tcMar>
            <w:vAlign w:val="center"/>
          </w:tcPr>
          <w:p w:rsidR="00914931" w:rsidRPr="009857F3" w:rsidRDefault="00914931" w:rsidP="00914931">
            <w:pPr>
              <w:pStyle w:val="Tekstobicni"/>
              <w:spacing w:before="0"/>
              <w:ind w:firstLine="0"/>
              <w:jc w:val="center"/>
              <w:rPr>
                <w:b/>
              </w:rPr>
            </w:pPr>
          </w:p>
        </w:tc>
        <w:tc>
          <w:tcPr>
            <w:tcW w:w="5669" w:type="dxa"/>
            <w:tcBorders>
              <w:top w:val="double" w:sz="4" w:space="0" w:color="000000"/>
              <w:bottom w:val="double" w:sz="4" w:space="0" w:color="000000"/>
            </w:tcBorders>
            <w:tcMar>
              <w:top w:w="28" w:type="dxa"/>
              <w:left w:w="57" w:type="dxa"/>
              <w:bottom w:w="28" w:type="dxa"/>
              <w:right w:w="57" w:type="dxa"/>
            </w:tcMar>
            <w:vAlign w:val="center"/>
          </w:tcPr>
          <w:p w:rsidR="00914931" w:rsidRPr="009857F3" w:rsidRDefault="00914931" w:rsidP="001D2549">
            <w:pPr>
              <w:pStyle w:val="Tekstobicni"/>
              <w:spacing w:before="0"/>
              <w:ind w:firstLine="0"/>
              <w:rPr>
                <w:b/>
              </w:rPr>
            </w:pPr>
            <w:r w:rsidRPr="009857F3">
              <w:rPr>
                <w:b/>
              </w:rPr>
              <w:t xml:space="preserve">UKUPNO </w:t>
            </w:r>
            <w:r>
              <w:rPr>
                <w:b/>
              </w:rPr>
              <w:t>- 20</w:t>
            </w:r>
            <w:r w:rsidR="001D2549">
              <w:rPr>
                <w:b/>
              </w:rPr>
              <w:t>20</w:t>
            </w:r>
            <w:r>
              <w:rPr>
                <w:b/>
              </w:rPr>
              <w:t>.godine:</w:t>
            </w:r>
          </w:p>
        </w:tc>
        <w:tc>
          <w:tcPr>
            <w:tcW w:w="1474" w:type="dxa"/>
            <w:tcBorders>
              <w:top w:val="double" w:sz="4" w:space="0" w:color="000000"/>
              <w:bottom w:val="double" w:sz="4" w:space="0" w:color="000000"/>
            </w:tcBorders>
            <w:tcMar>
              <w:top w:w="28" w:type="dxa"/>
              <w:left w:w="57" w:type="dxa"/>
              <w:bottom w:w="28" w:type="dxa"/>
              <w:right w:w="57" w:type="dxa"/>
            </w:tcMar>
            <w:vAlign w:val="center"/>
          </w:tcPr>
          <w:p w:rsidR="00914931" w:rsidRPr="00914931" w:rsidRDefault="00914931" w:rsidP="00914931">
            <w:pPr>
              <w:pStyle w:val="Tekstobicni"/>
              <w:spacing w:before="0"/>
              <w:ind w:firstLine="0"/>
              <w:jc w:val="center"/>
              <w:rPr>
                <w:b/>
                <w:sz w:val="20"/>
                <w:szCs w:val="20"/>
              </w:rPr>
            </w:pPr>
            <w:r w:rsidRPr="00914931">
              <w:rPr>
                <w:sz w:val="20"/>
                <w:szCs w:val="20"/>
              </w:rPr>
              <w:t>Općina Sveti Juraj na Bregu</w:t>
            </w:r>
          </w:p>
        </w:tc>
        <w:tc>
          <w:tcPr>
            <w:tcW w:w="1215" w:type="dxa"/>
            <w:tcBorders>
              <w:top w:val="double" w:sz="4" w:space="0" w:color="000000"/>
              <w:bottom w:val="double" w:sz="4" w:space="0" w:color="000000"/>
            </w:tcBorders>
            <w:tcMar>
              <w:top w:w="28" w:type="dxa"/>
              <w:left w:w="28" w:type="dxa"/>
              <w:bottom w:w="28" w:type="dxa"/>
              <w:right w:w="57" w:type="dxa"/>
            </w:tcMar>
            <w:vAlign w:val="center"/>
          </w:tcPr>
          <w:p w:rsidR="00914931" w:rsidRPr="002B7E27" w:rsidRDefault="00914931" w:rsidP="00914931">
            <w:pPr>
              <w:pStyle w:val="Tekstobicni"/>
              <w:spacing w:before="0"/>
              <w:ind w:firstLine="0"/>
              <w:jc w:val="center"/>
              <w:rPr>
                <w:b/>
              </w:rPr>
            </w:pPr>
            <w:r>
              <w:rPr>
                <w:b/>
              </w:rPr>
              <w:t>725</w:t>
            </w:r>
            <w:r w:rsidRPr="002B7E27">
              <w:rPr>
                <w:b/>
              </w:rPr>
              <w:t>.000</w:t>
            </w:r>
          </w:p>
        </w:tc>
        <w:tc>
          <w:tcPr>
            <w:tcW w:w="1417" w:type="dxa"/>
            <w:tcBorders>
              <w:top w:val="double" w:sz="4" w:space="0" w:color="000000"/>
              <w:bottom w:val="double" w:sz="4" w:space="0" w:color="000000"/>
            </w:tcBorders>
            <w:tcMar>
              <w:top w:w="28" w:type="dxa"/>
              <w:left w:w="57" w:type="dxa"/>
              <w:bottom w:w="28" w:type="dxa"/>
              <w:right w:w="57" w:type="dxa"/>
            </w:tcMar>
            <w:vAlign w:val="center"/>
          </w:tcPr>
          <w:p w:rsidR="00914931" w:rsidRPr="002B7E27" w:rsidRDefault="00914931" w:rsidP="00914931">
            <w:pPr>
              <w:pStyle w:val="Tekstobicni"/>
              <w:spacing w:before="0"/>
              <w:ind w:firstLine="0"/>
              <w:jc w:val="center"/>
              <w:rPr>
                <w:b/>
              </w:rPr>
            </w:pPr>
            <w:r w:rsidRPr="002B7E27">
              <w:rPr>
                <w:b/>
                <w:sz w:val="20"/>
                <w:szCs w:val="20"/>
              </w:rPr>
              <w:t>Kontinuirano svake godine</w:t>
            </w:r>
          </w:p>
        </w:tc>
        <w:tc>
          <w:tcPr>
            <w:tcW w:w="1451" w:type="dxa"/>
            <w:tcBorders>
              <w:top w:val="double" w:sz="4" w:space="0" w:color="000000"/>
              <w:bottom w:val="double" w:sz="4" w:space="0" w:color="000000"/>
            </w:tcBorders>
            <w:tcMar>
              <w:top w:w="28" w:type="dxa"/>
              <w:left w:w="28" w:type="dxa"/>
              <w:bottom w:w="28" w:type="dxa"/>
              <w:right w:w="57" w:type="dxa"/>
            </w:tcMar>
            <w:vAlign w:val="center"/>
          </w:tcPr>
          <w:p w:rsidR="00914931" w:rsidRPr="002B7E27" w:rsidRDefault="00DC6F20" w:rsidP="00914931">
            <w:pPr>
              <w:pStyle w:val="Tekstobicni"/>
              <w:spacing w:before="0"/>
              <w:ind w:firstLine="0"/>
              <w:jc w:val="center"/>
              <w:rPr>
                <w:b/>
              </w:rPr>
            </w:pPr>
            <w:r>
              <w:rPr>
                <w:b/>
              </w:rPr>
              <w:t>0</w:t>
            </w:r>
          </w:p>
        </w:tc>
        <w:tc>
          <w:tcPr>
            <w:tcW w:w="1361" w:type="dxa"/>
            <w:tcBorders>
              <w:top w:val="double" w:sz="4" w:space="0" w:color="000000"/>
              <w:bottom w:val="double" w:sz="4" w:space="0" w:color="000000"/>
            </w:tcBorders>
            <w:tcMar>
              <w:top w:w="28" w:type="dxa"/>
              <w:left w:w="57" w:type="dxa"/>
              <w:bottom w:w="28" w:type="dxa"/>
              <w:right w:w="57" w:type="dxa"/>
            </w:tcMar>
            <w:vAlign w:val="center"/>
          </w:tcPr>
          <w:p w:rsidR="00914931" w:rsidRPr="002B7E27" w:rsidRDefault="00DC6F20" w:rsidP="008351EB">
            <w:pPr>
              <w:pStyle w:val="Tekstobicni"/>
              <w:spacing w:before="0"/>
              <w:ind w:firstLine="0"/>
              <w:jc w:val="center"/>
              <w:rPr>
                <w:b/>
              </w:rPr>
            </w:pPr>
            <w:r>
              <w:rPr>
                <w:b/>
              </w:rPr>
              <w:t>7.</w:t>
            </w:r>
            <w:r w:rsidR="008351EB">
              <w:rPr>
                <w:b/>
              </w:rPr>
              <w:t>0</w:t>
            </w:r>
            <w:r>
              <w:rPr>
                <w:b/>
              </w:rPr>
              <w:t>00,00</w:t>
            </w:r>
          </w:p>
        </w:tc>
        <w:tc>
          <w:tcPr>
            <w:tcW w:w="1363" w:type="dxa"/>
            <w:tcBorders>
              <w:top w:val="double" w:sz="4" w:space="0" w:color="000000"/>
              <w:bottom w:val="double" w:sz="4" w:space="0" w:color="000000"/>
            </w:tcBorders>
            <w:tcMar>
              <w:top w:w="28" w:type="dxa"/>
              <w:left w:w="57" w:type="dxa"/>
              <w:bottom w:w="28" w:type="dxa"/>
              <w:right w:w="57" w:type="dxa"/>
            </w:tcMar>
            <w:vAlign w:val="center"/>
          </w:tcPr>
          <w:p w:rsidR="00914931" w:rsidRPr="002B7E27" w:rsidRDefault="00914931" w:rsidP="00914931">
            <w:pPr>
              <w:pStyle w:val="Tekstobicni"/>
              <w:spacing w:before="0"/>
              <w:ind w:firstLine="0"/>
              <w:jc w:val="center"/>
              <w:rPr>
                <w:b/>
              </w:rPr>
            </w:pPr>
            <w:r w:rsidRPr="002B7E27">
              <w:rPr>
                <w:b/>
              </w:rPr>
              <w:t>0</w:t>
            </w:r>
          </w:p>
        </w:tc>
      </w:tr>
      <w:tr w:rsidR="00914931" w:rsidRPr="00CE7997" w:rsidTr="00B33DAF">
        <w:trPr>
          <w:cantSplit/>
          <w:trHeight w:val="567"/>
          <w:jc w:val="center"/>
        </w:trPr>
        <w:tc>
          <w:tcPr>
            <w:tcW w:w="6232" w:type="dxa"/>
            <w:gridSpan w:val="2"/>
            <w:tcBorders>
              <w:top w:val="single" w:sz="18" w:space="0" w:color="auto"/>
              <w:left w:val="single" w:sz="18" w:space="0" w:color="auto"/>
              <w:bottom w:val="single" w:sz="18" w:space="0" w:color="auto"/>
            </w:tcBorders>
            <w:shd w:val="clear" w:color="auto" w:fill="F2F2F2" w:themeFill="background1" w:themeFillShade="F2"/>
            <w:tcMar>
              <w:top w:w="28" w:type="dxa"/>
              <w:left w:w="57" w:type="dxa"/>
              <w:bottom w:w="28" w:type="dxa"/>
              <w:right w:w="57" w:type="dxa"/>
            </w:tcMar>
            <w:vAlign w:val="center"/>
          </w:tcPr>
          <w:p w:rsidR="00914931" w:rsidRDefault="00914931" w:rsidP="00914931">
            <w:pPr>
              <w:pStyle w:val="Tekstobicni"/>
              <w:spacing w:before="0"/>
              <w:ind w:firstLine="0"/>
              <w:jc w:val="right"/>
              <w:rPr>
                <w:b/>
              </w:rPr>
            </w:pPr>
            <w:r w:rsidRPr="00CE7997">
              <w:rPr>
                <w:b/>
              </w:rPr>
              <w:t>SVEUKUPNO</w:t>
            </w:r>
            <w:r>
              <w:rPr>
                <w:b/>
              </w:rPr>
              <w:t xml:space="preserve"> – od 1 do </w:t>
            </w:r>
            <w:r w:rsidR="0059335D">
              <w:rPr>
                <w:b/>
              </w:rPr>
              <w:t>5</w:t>
            </w:r>
            <w:r>
              <w:rPr>
                <w:b/>
              </w:rPr>
              <w:t>:</w:t>
            </w:r>
          </w:p>
          <w:p w:rsidR="00914931" w:rsidRPr="00CE7997" w:rsidRDefault="00914931" w:rsidP="001D2549">
            <w:pPr>
              <w:pStyle w:val="Tekstobicni"/>
              <w:spacing w:before="0"/>
              <w:ind w:firstLine="0"/>
              <w:jc w:val="right"/>
              <w:rPr>
                <w:b/>
              </w:rPr>
            </w:pPr>
            <w:r w:rsidRPr="00CA16CE">
              <w:rPr>
                <w:b/>
                <w:sz w:val="20"/>
                <w:szCs w:val="20"/>
              </w:rPr>
              <w:t xml:space="preserve">– </w:t>
            </w:r>
            <w:r>
              <w:rPr>
                <w:b/>
                <w:sz w:val="20"/>
                <w:szCs w:val="20"/>
              </w:rPr>
              <w:t xml:space="preserve">utrošeno sredstava </w:t>
            </w:r>
            <w:r w:rsidRPr="00CA16CE">
              <w:rPr>
                <w:b/>
                <w:sz w:val="20"/>
                <w:szCs w:val="20"/>
              </w:rPr>
              <w:t>kroz 20</w:t>
            </w:r>
            <w:r w:rsidR="001D2549">
              <w:rPr>
                <w:b/>
                <w:sz w:val="20"/>
                <w:szCs w:val="20"/>
              </w:rPr>
              <w:t>20</w:t>
            </w:r>
            <w:r w:rsidRPr="00CA16CE">
              <w:rPr>
                <w:b/>
                <w:sz w:val="20"/>
                <w:szCs w:val="20"/>
              </w:rPr>
              <w:t>. godin</w:t>
            </w:r>
            <w:r>
              <w:rPr>
                <w:b/>
                <w:sz w:val="20"/>
                <w:szCs w:val="20"/>
              </w:rPr>
              <w:t>u</w:t>
            </w:r>
          </w:p>
        </w:tc>
        <w:tc>
          <w:tcPr>
            <w:tcW w:w="4106" w:type="dxa"/>
            <w:gridSpan w:val="3"/>
            <w:tcBorders>
              <w:top w:val="single" w:sz="18" w:space="0" w:color="auto"/>
              <w:bottom w:val="single" w:sz="18" w:space="0" w:color="auto"/>
              <w:right w:val="single" w:sz="12" w:space="0" w:color="auto"/>
            </w:tcBorders>
            <w:shd w:val="clear" w:color="auto" w:fill="F2F2F2" w:themeFill="background1" w:themeFillShade="F2"/>
            <w:tcMar>
              <w:top w:w="28" w:type="dxa"/>
              <w:left w:w="57" w:type="dxa"/>
              <w:bottom w:w="28" w:type="dxa"/>
              <w:right w:w="57" w:type="dxa"/>
            </w:tcMar>
            <w:vAlign w:val="center"/>
          </w:tcPr>
          <w:p w:rsidR="00914931" w:rsidRPr="002B7E27" w:rsidRDefault="00914931" w:rsidP="00914931">
            <w:pPr>
              <w:pStyle w:val="Tekstobicni"/>
              <w:spacing w:before="0"/>
              <w:ind w:firstLine="0"/>
              <w:jc w:val="center"/>
              <w:rPr>
                <w:b/>
              </w:rPr>
            </w:pPr>
            <w:r>
              <w:rPr>
                <w:b/>
              </w:rPr>
              <w:t>Općina Sveti Juraj na Bregu</w:t>
            </w:r>
          </w:p>
          <w:p w:rsidR="00914931" w:rsidRPr="00CA16CE" w:rsidRDefault="00914931" w:rsidP="00914931">
            <w:pPr>
              <w:pStyle w:val="Tekstobicni"/>
              <w:spacing w:before="0"/>
              <w:ind w:firstLine="0"/>
              <w:jc w:val="center"/>
              <w:rPr>
                <w:b/>
                <w:sz w:val="26"/>
                <w:szCs w:val="26"/>
              </w:rPr>
            </w:pPr>
            <w:r>
              <w:rPr>
                <w:b/>
              </w:rPr>
              <w:t>koncesionar</w:t>
            </w:r>
          </w:p>
        </w:tc>
        <w:tc>
          <w:tcPr>
            <w:tcW w:w="4175" w:type="dxa"/>
            <w:gridSpan w:val="3"/>
            <w:tcBorders>
              <w:top w:val="single" w:sz="18" w:space="0" w:color="auto"/>
              <w:left w:val="single" w:sz="12" w:space="0" w:color="auto"/>
              <w:bottom w:val="single" w:sz="18" w:space="0" w:color="auto"/>
              <w:right w:val="single" w:sz="18" w:space="0" w:color="auto"/>
            </w:tcBorders>
            <w:shd w:val="clear" w:color="auto" w:fill="F2F2F2" w:themeFill="background1" w:themeFillShade="F2"/>
            <w:vAlign w:val="center"/>
          </w:tcPr>
          <w:p w:rsidR="00914931" w:rsidRPr="00CA16CE" w:rsidRDefault="00DC6F20" w:rsidP="008351EB">
            <w:pPr>
              <w:pStyle w:val="Tekstobicni"/>
              <w:spacing w:before="0"/>
              <w:ind w:firstLine="0"/>
              <w:jc w:val="center"/>
              <w:rPr>
                <w:b/>
                <w:sz w:val="26"/>
                <w:szCs w:val="26"/>
              </w:rPr>
            </w:pPr>
            <w:r w:rsidRPr="00DC6F20">
              <w:rPr>
                <w:b/>
                <w:color w:val="0F243E" w:themeColor="text2" w:themeShade="80"/>
                <w:sz w:val="26"/>
                <w:szCs w:val="26"/>
              </w:rPr>
              <w:t>7.</w:t>
            </w:r>
            <w:r w:rsidR="008351EB">
              <w:rPr>
                <w:b/>
                <w:color w:val="0F243E" w:themeColor="text2" w:themeShade="80"/>
                <w:sz w:val="26"/>
                <w:szCs w:val="26"/>
              </w:rPr>
              <w:t>0</w:t>
            </w:r>
            <w:r w:rsidRPr="00DC6F20">
              <w:rPr>
                <w:b/>
                <w:color w:val="0F243E" w:themeColor="text2" w:themeShade="80"/>
                <w:sz w:val="26"/>
                <w:szCs w:val="26"/>
              </w:rPr>
              <w:t>00,00</w:t>
            </w:r>
            <w:r w:rsidR="00914931" w:rsidRPr="00DC6F20">
              <w:rPr>
                <w:b/>
                <w:color w:val="0F243E" w:themeColor="text2" w:themeShade="80"/>
                <w:sz w:val="26"/>
                <w:szCs w:val="26"/>
              </w:rPr>
              <w:t xml:space="preserve"> kuna</w:t>
            </w:r>
          </w:p>
        </w:tc>
      </w:tr>
    </w:tbl>
    <w:bookmarkEnd w:id="28"/>
    <w:bookmarkEnd w:id="29"/>
    <w:p w:rsidR="002D79F5" w:rsidRDefault="00D1085D" w:rsidP="002D79F5">
      <w:pPr>
        <w:pStyle w:val="Naslov1"/>
        <w:numPr>
          <w:ilvl w:val="0"/>
          <w:numId w:val="0"/>
        </w:numPr>
        <w:rPr>
          <w:sz w:val="24"/>
          <w:szCs w:val="24"/>
        </w:rPr>
      </w:pPr>
      <w:r w:rsidRPr="00D1085D">
        <w:rPr>
          <w:sz w:val="24"/>
          <w:szCs w:val="24"/>
        </w:rPr>
        <w:t xml:space="preserve">                                                                                        </w:t>
      </w:r>
      <w:r>
        <w:rPr>
          <w:sz w:val="24"/>
          <w:szCs w:val="24"/>
        </w:rPr>
        <w:t xml:space="preserve">                         </w:t>
      </w:r>
      <w:r w:rsidRPr="00D1085D">
        <w:rPr>
          <w:sz w:val="24"/>
          <w:szCs w:val="24"/>
        </w:rPr>
        <w:t xml:space="preserve"> PRED</w:t>
      </w:r>
      <w:r>
        <w:rPr>
          <w:sz w:val="24"/>
          <w:szCs w:val="24"/>
        </w:rPr>
        <w:t>SJEDNIK OPĆINSKOG VIJEĆA</w:t>
      </w:r>
    </w:p>
    <w:p w:rsidR="00D1085D" w:rsidRPr="00D1085D" w:rsidRDefault="00D1085D" w:rsidP="00D1085D">
      <w:pPr>
        <w:pStyle w:val="Tekstobicni"/>
        <w:rPr>
          <w:lang w:val="en-GB"/>
        </w:rPr>
      </w:pPr>
      <w:r>
        <w:rPr>
          <w:lang w:val="en-GB"/>
        </w:rPr>
        <w:t xml:space="preserve">                                                                                                                  </w:t>
      </w:r>
      <w:bookmarkStart w:id="33" w:name="_GoBack"/>
      <w:bookmarkEnd w:id="33"/>
      <w:r>
        <w:rPr>
          <w:lang w:val="en-GB"/>
        </w:rPr>
        <w:t xml:space="preserve">   Anđelko Kovačić</w:t>
      </w:r>
    </w:p>
    <w:p w:rsidR="00D11A66" w:rsidRPr="002D79F5" w:rsidRDefault="00D11A66" w:rsidP="002D79F5"/>
    <w:sectPr w:rsidR="00D11A66" w:rsidRPr="002D79F5" w:rsidSect="002D79F5">
      <w:headerReference w:type="default" r:id="rId18"/>
      <w:footerReference w:type="default" r:id="rId19"/>
      <w:pgSz w:w="16838" w:h="11906" w:orient="landscape"/>
      <w:pgMar w:top="426" w:right="1418" w:bottom="851" w:left="1417" w:header="426"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C2E" w:rsidRDefault="00A96C2E">
      <w:r>
        <w:separator/>
      </w:r>
    </w:p>
  </w:endnote>
  <w:endnote w:type="continuationSeparator" w:id="0">
    <w:p w:rsidR="00A96C2E" w:rsidRDefault="00A9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FuturaBT-Book">
    <w:altName w:val="Arial"/>
    <w:panose1 w:val="00000000000000000000"/>
    <w:charset w:val="00"/>
    <w:family w:val="swiss"/>
    <w:notTrueType/>
    <w:pitch w:val="default"/>
    <w:sig w:usb0="00000003" w:usb1="00000000" w:usb2="00000000" w:usb3="00000000" w:csb0="00000001" w:csb1="00000000"/>
  </w:font>
  <w:font w:name="Futura Bk BT">
    <w:altName w:val="Century Gothic"/>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jc w:val="right"/>
      <w:tblBorders>
        <w:top w:val="single" w:sz="4" w:space="0" w:color="auto"/>
      </w:tblBorders>
      <w:tblLayout w:type="fixed"/>
      <w:tblCellMar>
        <w:left w:w="0" w:type="dxa"/>
        <w:right w:w="0" w:type="dxa"/>
      </w:tblCellMar>
      <w:tblLook w:val="0000" w:firstRow="0" w:lastRow="0" w:firstColumn="0" w:lastColumn="0" w:noHBand="0" w:noVBand="0"/>
    </w:tblPr>
    <w:tblGrid>
      <w:gridCol w:w="9214"/>
    </w:tblGrid>
    <w:tr w:rsidR="00597042" w:rsidRPr="005E06E2" w:rsidTr="004F7237">
      <w:trPr>
        <w:cantSplit/>
        <w:jc w:val="right"/>
      </w:trPr>
      <w:tc>
        <w:tcPr>
          <w:tcW w:w="9214" w:type="dxa"/>
        </w:tcPr>
        <w:p w:rsidR="00597042" w:rsidRPr="005E06E2" w:rsidRDefault="00597042" w:rsidP="000470EC">
          <w:pPr>
            <w:spacing w:before="120"/>
            <w:ind w:right="-3678"/>
            <w:rPr>
              <w:rFonts w:ascii="Futura Bk BT" w:hAnsi="Futura Bk BT"/>
              <w:sz w:val="16"/>
              <w:szCs w:val="16"/>
            </w:rPr>
          </w:pPr>
          <w:proofErr w:type="spellStart"/>
          <w:r w:rsidRPr="005E06E2">
            <w:rPr>
              <w:rFonts w:ascii="Futura Bk BT" w:hAnsi="Futura Bk BT"/>
              <w:sz w:val="16"/>
              <w:szCs w:val="16"/>
            </w:rPr>
            <w:t>Izvješće</w:t>
          </w:r>
          <w:proofErr w:type="spellEnd"/>
          <w:r w:rsidRPr="005E06E2">
            <w:rPr>
              <w:rFonts w:ascii="Futura Bk BT" w:hAnsi="Futura Bk BT"/>
              <w:sz w:val="16"/>
              <w:szCs w:val="16"/>
            </w:rPr>
            <w:t xml:space="preserve"> o </w:t>
          </w:r>
          <w:proofErr w:type="spellStart"/>
          <w:r w:rsidRPr="005E06E2">
            <w:rPr>
              <w:rFonts w:ascii="Futura Bk BT" w:hAnsi="Futura Bk BT"/>
              <w:sz w:val="16"/>
              <w:szCs w:val="16"/>
            </w:rPr>
            <w:t>provedbi</w:t>
          </w:r>
          <w:proofErr w:type="spellEnd"/>
          <w:r w:rsidRPr="005E06E2">
            <w:rPr>
              <w:rFonts w:ascii="Futura Bk BT" w:hAnsi="Futura Bk BT"/>
              <w:sz w:val="16"/>
              <w:szCs w:val="16"/>
            </w:rPr>
            <w:t xml:space="preserve"> </w:t>
          </w:r>
          <w:proofErr w:type="spellStart"/>
          <w:r w:rsidRPr="005E06E2">
            <w:rPr>
              <w:rFonts w:ascii="Futura Bk BT" w:hAnsi="Futura Bk BT"/>
              <w:sz w:val="16"/>
              <w:szCs w:val="16"/>
            </w:rPr>
            <w:t>plana</w:t>
          </w:r>
          <w:proofErr w:type="spellEnd"/>
          <w:r w:rsidRPr="005E06E2">
            <w:rPr>
              <w:rFonts w:ascii="Futura Bk BT" w:hAnsi="Futura Bk BT"/>
              <w:sz w:val="16"/>
              <w:szCs w:val="16"/>
            </w:rPr>
            <w:t xml:space="preserve"> </w:t>
          </w:r>
          <w:proofErr w:type="spellStart"/>
          <w:r w:rsidRPr="005E06E2">
            <w:rPr>
              <w:rFonts w:ascii="Futura Bk BT" w:hAnsi="Futura Bk BT"/>
              <w:sz w:val="16"/>
              <w:szCs w:val="16"/>
            </w:rPr>
            <w:t>gospodarenja</w:t>
          </w:r>
          <w:proofErr w:type="spellEnd"/>
          <w:r w:rsidRPr="005E06E2">
            <w:rPr>
              <w:rFonts w:ascii="Futura Bk BT" w:hAnsi="Futura Bk BT"/>
              <w:sz w:val="16"/>
              <w:szCs w:val="16"/>
            </w:rPr>
            <w:t xml:space="preserve"> </w:t>
          </w:r>
          <w:proofErr w:type="spellStart"/>
          <w:r w:rsidRPr="005E06E2">
            <w:rPr>
              <w:rFonts w:ascii="Futura Bk BT" w:hAnsi="Futura Bk BT"/>
              <w:sz w:val="16"/>
              <w:szCs w:val="16"/>
            </w:rPr>
            <w:t>otpadom</w:t>
          </w:r>
          <w:proofErr w:type="spellEnd"/>
          <w:r w:rsidRPr="005E06E2">
            <w:rPr>
              <w:rFonts w:ascii="Futura Bk BT" w:hAnsi="Futura Bk BT"/>
              <w:sz w:val="16"/>
              <w:szCs w:val="16"/>
            </w:rPr>
            <w:t xml:space="preserve"> Općine Sveti Juraj na Bregu za 20</w:t>
          </w:r>
          <w:r>
            <w:rPr>
              <w:rFonts w:ascii="Futura Bk BT" w:hAnsi="Futura Bk BT"/>
              <w:sz w:val="16"/>
              <w:szCs w:val="16"/>
            </w:rPr>
            <w:t>20</w:t>
          </w:r>
          <w:r w:rsidRPr="005E06E2">
            <w:rPr>
              <w:rFonts w:ascii="Futura Bk BT" w:hAnsi="Futura Bk BT"/>
              <w:sz w:val="16"/>
              <w:szCs w:val="16"/>
            </w:rPr>
            <w:t xml:space="preserve">. </w:t>
          </w:r>
          <w:proofErr w:type="spellStart"/>
          <w:r w:rsidRPr="005E06E2">
            <w:rPr>
              <w:rFonts w:ascii="Futura Bk BT" w:hAnsi="Futura Bk BT"/>
              <w:sz w:val="16"/>
              <w:szCs w:val="16"/>
            </w:rPr>
            <w:t>godinu</w:t>
          </w:r>
          <w:proofErr w:type="spellEnd"/>
          <w:r>
            <w:rPr>
              <w:rFonts w:ascii="Futura Bk BT" w:hAnsi="Futura Bk BT"/>
              <w:sz w:val="16"/>
              <w:szCs w:val="16"/>
            </w:rPr>
            <w:t xml:space="preserve">          </w:t>
          </w:r>
          <w:r w:rsidRPr="005E06E2">
            <w:rPr>
              <w:rFonts w:ascii="Futura Bk BT" w:hAnsi="Futura Bk BT"/>
              <w:sz w:val="16"/>
              <w:szCs w:val="16"/>
            </w:rPr>
            <w:t xml:space="preserve"> </w:t>
          </w:r>
          <w:proofErr w:type="spellStart"/>
          <w:r w:rsidRPr="005E06E2">
            <w:rPr>
              <w:rFonts w:ascii="Futura Bk BT" w:hAnsi="Futura Bk BT"/>
              <w:sz w:val="16"/>
              <w:szCs w:val="16"/>
            </w:rPr>
            <w:t>Stranica</w:t>
          </w:r>
          <w:proofErr w:type="spellEnd"/>
          <w:r w:rsidRPr="005E06E2">
            <w:rPr>
              <w:rFonts w:ascii="Futura Bk BT" w:hAnsi="Futura Bk BT"/>
              <w:sz w:val="16"/>
              <w:szCs w:val="16"/>
            </w:rPr>
            <w:t xml:space="preserve"> </w:t>
          </w:r>
          <w:r w:rsidRPr="005E06E2">
            <w:rPr>
              <w:rFonts w:ascii="Futura Bk BT" w:hAnsi="Futura Bk BT"/>
              <w:sz w:val="16"/>
              <w:szCs w:val="16"/>
            </w:rPr>
            <w:fldChar w:fldCharType="begin"/>
          </w:r>
          <w:r w:rsidRPr="005E06E2">
            <w:rPr>
              <w:rFonts w:ascii="Futura Bk BT" w:hAnsi="Futura Bk BT"/>
              <w:sz w:val="16"/>
              <w:szCs w:val="16"/>
            </w:rPr>
            <w:instrText xml:space="preserve"> PAGE </w:instrText>
          </w:r>
          <w:r w:rsidRPr="005E06E2">
            <w:rPr>
              <w:rFonts w:ascii="Futura Bk BT" w:hAnsi="Futura Bk BT"/>
              <w:sz w:val="16"/>
              <w:szCs w:val="16"/>
            </w:rPr>
            <w:fldChar w:fldCharType="separate"/>
          </w:r>
          <w:r w:rsidR="00490938">
            <w:rPr>
              <w:rFonts w:ascii="Futura Bk BT" w:hAnsi="Futura Bk BT"/>
              <w:noProof/>
              <w:sz w:val="16"/>
              <w:szCs w:val="16"/>
            </w:rPr>
            <w:t>2</w:t>
          </w:r>
          <w:r w:rsidRPr="005E06E2">
            <w:rPr>
              <w:rFonts w:ascii="Futura Bk BT" w:hAnsi="Futura Bk BT"/>
              <w:sz w:val="16"/>
              <w:szCs w:val="16"/>
            </w:rPr>
            <w:fldChar w:fldCharType="end"/>
          </w:r>
          <w:r w:rsidRPr="005E06E2">
            <w:rPr>
              <w:rFonts w:ascii="Futura Bk BT" w:hAnsi="Futura Bk BT"/>
              <w:sz w:val="16"/>
              <w:szCs w:val="16"/>
            </w:rPr>
            <w:t xml:space="preserve"> od </w:t>
          </w:r>
          <w:r w:rsidRPr="005E06E2">
            <w:rPr>
              <w:rFonts w:ascii="Futura Bk BT" w:hAnsi="Futura Bk BT"/>
              <w:sz w:val="16"/>
              <w:szCs w:val="16"/>
            </w:rPr>
            <w:fldChar w:fldCharType="begin"/>
          </w:r>
          <w:r w:rsidRPr="005E06E2">
            <w:rPr>
              <w:rFonts w:ascii="Futura Bk BT" w:hAnsi="Futura Bk BT"/>
              <w:sz w:val="16"/>
              <w:szCs w:val="16"/>
            </w:rPr>
            <w:instrText xml:space="preserve"> NUMPAGES </w:instrText>
          </w:r>
          <w:r w:rsidRPr="005E06E2">
            <w:rPr>
              <w:rFonts w:ascii="Futura Bk BT" w:hAnsi="Futura Bk BT"/>
              <w:sz w:val="16"/>
              <w:szCs w:val="16"/>
            </w:rPr>
            <w:fldChar w:fldCharType="separate"/>
          </w:r>
          <w:r w:rsidR="00490938">
            <w:rPr>
              <w:rFonts w:ascii="Futura Bk BT" w:hAnsi="Futura Bk BT"/>
              <w:noProof/>
              <w:sz w:val="16"/>
              <w:szCs w:val="16"/>
            </w:rPr>
            <w:t>17</w:t>
          </w:r>
          <w:r w:rsidRPr="005E06E2">
            <w:rPr>
              <w:rFonts w:ascii="Futura Bk BT" w:hAnsi="Futura Bk BT"/>
              <w:sz w:val="16"/>
              <w:szCs w:val="16"/>
            </w:rPr>
            <w:fldChar w:fldCharType="end"/>
          </w:r>
        </w:p>
      </w:tc>
    </w:tr>
  </w:tbl>
  <w:p w:rsidR="00597042" w:rsidRPr="00830305" w:rsidRDefault="00597042">
    <w:pPr>
      <w:pStyle w:val="Podnoje"/>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2400" w:type="dxa"/>
      <w:tblBorders>
        <w:top w:val="single" w:sz="4" w:space="0" w:color="auto"/>
      </w:tblBorders>
      <w:tblLayout w:type="fixed"/>
      <w:tblCellMar>
        <w:left w:w="0" w:type="dxa"/>
        <w:right w:w="0" w:type="dxa"/>
      </w:tblCellMar>
      <w:tblLook w:val="0000" w:firstRow="0" w:lastRow="0" w:firstColumn="0" w:lastColumn="0" w:noHBand="0" w:noVBand="0"/>
    </w:tblPr>
    <w:tblGrid>
      <w:gridCol w:w="9214"/>
    </w:tblGrid>
    <w:tr w:rsidR="00597042" w:rsidRPr="00BB4857" w:rsidTr="002D79F5">
      <w:trPr>
        <w:cantSplit/>
      </w:trPr>
      <w:tc>
        <w:tcPr>
          <w:tcW w:w="9214" w:type="dxa"/>
        </w:tcPr>
        <w:p w:rsidR="00597042" w:rsidRPr="00BB4857" w:rsidRDefault="00597042" w:rsidP="008351EB">
          <w:pPr>
            <w:spacing w:before="120"/>
            <w:ind w:right="-3678"/>
            <w:rPr>
              <w:rFonts w:ascii="Futura Bk BT" w:hAnsi="Futura Bk BT"/>
              <w:sz w:val="16"/>
              <w:szCs w:val="16"/>
            </w:rPr>
          </w:pPr>
          <w:proofErr w:type="spellStart"/>
          <w:r w:rsidRPr="00BB4857">
            <w:rPr>
              <w:rFonts w:ascii="Futura Bk BT" w:hAnsi="Futura Bk BT"/>
              <w:sz w:val="16"/>
              <w:szCs w:val="16"/>
            </w:rPr>
            <w:t>Izvješće</w:t>
          </w:r>
          <w:proofErr w:type="spellEnd"/>
          <w:r w:rsidRPr="00BB4857">
            <w:rPr>
              <w:rFonts w:ascii="Futura Bk BT" w:hAnsi="Futura Bk BT"/>
              <w:sz w:val="16"/>
              <w:szCs w:val="16"/>
            </w:rPr>
            <w:t xml:space="preserve"> o </w:t>
          </w:r>
          <w:proofErr w:type="spellStart"/>
          <w:r w:rsidRPr="00BB4857">
            <w:rPr>
              <w:rFonts w:ascii="Futura Bk BT" w:hAnsi="Futura Bk BT"/>
              <w:sz w:val="16"/>
              <w:szCs w:val="16"/>
            </w:rPr>
            <w:t>provedbi</w:t>
          </w:r>
          <w:proofErr w:type="spellEnd"/>
          <w:r w:rsidRPr="00BB4857">
            <w:rPr>
              <w:rFonts w:ascii="Futura Bk BT" w:hAnsi="Futura Bk BT"/>
              <w:sz w:val="16"/>
              <w:szCs w:val="16"/>
            </w:rPr>
            <w:t xml:space="preserve"> </w:t>
          </w:r>
          <w:proofErr w:type="spellStart"/>
          <w:r w:rsidRPr="00BB4857">
            <w:rPr>
              <w:rFonts w:ascii="Futura Bk BT" w:hAnsi="Futura Bk BT"/>
              <w:sz w:val="16"/>
              <w:szCs w:val="16"/>
            </w:rPr>
            <w:t>plana</w:t>
          </w:r>
          <w:proofErr w:type="spellEnd"/>
          <w:r w:rsidRPr="00BB4857">
            <w:rPr>
              <w:rFonts w:ascii="Futura Bk BT" w:hAnsi="Futura Bk BT"/>
              <w:sz w:val="16"/>
              <w:szCs w:val="16"/>
            </w:rPr>
            <w:t xml:space="preserve"> </w:t>
          </w:r>
          <w:proofErr w:type="spellStart"/>
          <w:r w:rsidRPr="00BB4857">
            <w:rPr>
              <w:rFonts w:ascii="Futura Bk BT" w:hAnsi="Futura Bk BT"/>
              <w:sz w:val="16"/>
              <w:szCs w:val="16"/>
            </w:rPr>
            <w:t>gospodarenja</w:t>
          </w:r>
          <w:proofErr w:type="spellEnd"/>
          <w:r w:rsidRPr="00BB4857">
            <w:rPr>
              <w:rFonts w:ascii="Futura Bk BT" w:hAnsi="Futura Bk BT"/>
              <w:sz w:val="16"/>
              <w:szCs w:val="16"/>
            </w:rPr>
            <w:t xml:space="preserve"> </w:t>
          </w:r>
          <w:proofErr w:type="spellStart"/>
          <w:r w:rsidRPr="00BB4857">
            <w:rPr>
              <w:rFonts w:ascii="Futura Bk BT" w:hAnsi="Futura Bk BT"/>
              <w:sz w:val="16"/>
              <w:szCs w:val="16"/>
            </w:rPr>
            <w:t>otpadom</w:t>
          </w:r>
          <w:proofErr w:type="spellEnd"/>
          <w:r w:rsidRPr="00BB4857">
            <w:rPr>
              <w:rFonts w:ascii="Futura Bk BT" w:hAnsi="Futura Bk BT"/>
              <w:sz w:val="16"/>
              <w:szCs w:val="16"/>
            </w:rPr>
            <w:t xml:space="preserve"> Opć</w:t>
          </w:r>
          <w:r>
            <w:rPr>
              <w:rFonts w:ascii="Futura Bk BT" w:hAnsi="Futura Bk BT"/>
              <w:sz w:val="16"/>
              <w:szCs w:val="16"/>
            </w:rPr>
            <w:t>ine Sveti Juraj na Bregu za 2020</w:t>
          </w:r>
          <w:r w:rsidRPr="00BB4857">
            <w:rPr>
              <w:rFonts w:ascii="Futura Bk BT" w:hAnsi="Futura Bk BT"/>
              <w:sz w:val="16"/>
              <w:szCs w:val="16"/>
            </w:rPr>
            <w:t xml:space="preserve">. </w:t>
          </w:r>
          <w:proofErr w:type="spellStart"/>
          <w:r w:rsidRPr="00BB4857">
            <w:rPr>
              <w:rFonts w:ascii="Futura Bk BT" w:hAnsi="Futura Bk BT"/>
              <w:sz w:val="16"/>
              <w:szCs w:val="16"/>
            </w:rPr>
            <w:t>godinu</w:t>
          </w:r>
          <w:proofErr w:type="spellEnd"/>
          <w:r w:rsidRPr="00BB4857">
            <w:rPr>
              <w:rFonts w:ascii="Futura Bk BT" w:hAnsi="Futura Bk BT"/>
              <w:sz w:val="16"/>
              <w:szCs w:val="16"/>
            </w:rPr>
            <w:t xml:space="preserve">    </w:t>
          </w:r>
          <w:r>
            <w:rPr>
              <w:rFonts w:ascii="Futura Bk BT" w:hAnsi="Futura Bk BT"/>
              <w:sz w:val="16"/>
              <w:szCs w:val="16"/>
            </w:rPr>
            <w:t xml:space="preserve">       </w:t>
          </w:r>
          <w:proofErr w:type="spellStart"/>
          <w:r w:rsidRPr="00BB4857">
            <w:rPr>
              <w:rFonts w:ascii="Futura Bk BT" w:hAnsi="Futura Bk BT"/>
              <w:sz w:val="16"/>
              <w:szCs w:val="16"/>
            </w:rPr>
            <w:t>Stranica</w:t>
          </w:r>
          <w:proofErr w:type="spellEnd"/>
          <w:r w:rsidRPr="00BB4857">
            <w:rPr>
              <w:rFonts w:ascii="Futura Bk BT" w:hAnsi="Futura Bk BT"/>
              <w:sz w:val="16"/>
              <w:szCs w:val="16"/>
            </w:rPr>
            <w:t xml:space="preserve"> </w:t>
          </w:r>
          <w:r w:rsidRPr="00BB4857">
            <w:rPr>
              <w:rFonts w:ascii="Futura Bk BT" w:hAnsi="Futura Bk BT"/>
              <w:sz w:val="16"/>
              <w:szCs w:val="16"/>
            </w:rPr>
            <w:fldChar w:fldCharType="begin"/>
          </w:r>
          <w:r w:rsidRPr="00BB4857">
            <w:rPr>
              <w:rFonts w:ascii="Futura Bk BT" w:hAnsi="Futura Bk BT"/>
              <w:sz w:val="16"/>
              <w:szCs w:val="16"/>
            </w:rPr>
            <w:instrText xml:space="preserve"> PAGE </w:instrText>
          </w:r>
          <w:r w:rsidRPr="00BB4857">
            <w:rPr>
              <w:rFonts w:ascii="Futura Bk BT" w:hAnsi="Futura Bk BT"/>
              <w:sz w:val="16"/>
              <w:szCs w:val="16"/>
            </w:rPr>
            <w:fldChar w:fldCharType="separate"/>
          </w:r>
          <w:r w:rsidR="00490938">
            <w:rPr>
              <w:rFonts w:ascii="Futura Bk BT" w:hAnsi="Futura Bk BT"/>
              <w:noProof/>
              <w:sz w:val="16"/>
              <w:szCs w:val="16"/>
            </w:rPr>
            <w:t>17</w:t>
          </w:r>
          <w:r w:rsidRPr="00BB4857">
            <w:rPr>
              <w:rFonts w:ascii="Futura Bk BT" w:hAnsi="Futura Bk BT"/>
              <w:sz w:val="16"/>
              <w:szCs w:val="16"/>
            </w:rPr>
            <w:fldChar w:fldCharType="end"/>
          </w:r>
          <w:r w:rsidRPr="00BB4857">
            <w:rPr>
              <w:rFonts w:ascii="Futura Bk BT" w:hAnsi="Futura Bk BT"/>
              <w:sz w:val="16"/>
              <w:szCs w:val="16"/>
            </w:rPr>
            <w:t xml:space="preserve"> od </w:t>
          </w:r>
          <w:r w:rsidRPr="00BB4857">
            <w:rPr>
              <w:rFonts w:ascii="Futura Bk BT" w:hAnsi="Futura Bk BT"/>
              <w:sz w:val="16"/>
              <w:szCs w:val="16"/>
            </w:rPr>
            <w:fldChar w:fldCharType="begin"/>
          </w:r>
          <w:r w:rsidRPr="00BB4857">
            <w:rPr>
              <w:rFonts w:ascii="Futura Bk BT" w:hAnsi="Futura Bk BT"/>
              <w:sz w:val="16"/>
              <w:szCs w:val="16"/>
            </w:rPr>
            <w:instrText xml:space="preserve"> NUMPAGES </w:instrText>
          </w:r>
          <w:r w:rsidRPr="00BB4857">
            <w:rPr>
              <w:rFonts w:ascii="Futura Bk BT" w:hAnsi="Futura Bk BT"/>
              <w:sz w:val="16"/>
              <w:szCs w:val="16"/>
            </w:rPr>
            <w:fldChar w:fldCharType="separate"/>
          </w:r>
          <w:r w:rsidR="00490938">
            <w:rPr>
              <w:rFonts w:ascii="Futura Bk BT" w:hAnsi="Futura Bk BT"/>
              <w:noProof/>
              <w:sz w:val="16"/>
              <w:szCs w:val="16"/>
            </w:rPr>
            <w:t>17</w:t>
          </w:r>
          <w:r w:rsidRPr="00BB4857">
            <w:rPr>
              <w:rFonts w:ascii="Futura Bk BT" w:hAnsi="Futura Bk BT"/>
              <w:sz w:val="16"/>
              <w:szCs w:val="16"/>
            </w:rPr>
            <w:fldChar w:fldCharType="end"/>
          </w:r>
        </w:p>
      </w:tc>
    </w:tr>
  </w:tbl>
  <w:p w:rsidR="00597042" w:rsidRPr="00830305" w:rsidRDefault="00597042">
    <w:pPr>
      <w:pStyle w:val="Podnoj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C2E" w:rsidRDefault="00A96C2E">
      <w:r>
        <w:separator/>
      </w:r>
    </w:p>
  </w:footnote>
  <w:footnote w:type="continuationSeparator" w:id="0">
    <w:p w:rsidR="00A96C2E" w:rsidRDefault="00A96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42" w:type="dxa"/>
      <w:tblBorders>
        <w:bottom w:val="single" w:sz="4" w:space="0" w:color="auto"/>
      </w:tblBorders>
      <w:tblLayout w:type="fixed"/>
      <w:tblCellMar>
        <w:left w:w="0" w:type="dxa"/>
        <w:right w:w="0" w:type="dxa"/>
      </w:tblCellMar>
      <w:tblLook w:val="0000" w:firstRow="0" w:lastRow="0" w:firstColumn="0" w:lastColumn="0" w:noHBand="0" w:noVBand="0"/>
    </w:tblPr>
    <w:tblGrid>
      <w:gridCol w:w="5812"/>
      <w:gridCol w:w="3402"/>
    </w:tblGrid>
    <w:tr w:rsidR="00597042" w:rsidRPr="00A6475E" w:rsidTr="002D79F5">
      <w:trPr>
        <w:trHeight w:val="68"/>
      </w:trPr>
      <w:tc>
        <w:tcPr>
          <w:tcW w:w="5812" w:type="dxa"/>
        </w:tcPr>
        <w:p w:rsidR="00597042" w:rsidRDefault="00597042">
          <w:pPr>
            <w:tabs>
              <w:tab w:val="left" w:pos="2850"/>
            </w:tabs>
            <w:rPr>
              <w:rFonts w:cs="Arial"/>
              <w:color w:val="0000FF"/>
              <w:lang w:val="pl-PL"/>
            </w:rPr>
          </w:pPr>
        </w:p>
      </w:tc>
      <w:tc>
        <w:tcPr>
          <w:tcW w:w="3402" w:type="dxa"/>
        </w:tcPr>
        <w:p w:rsidR="00597042" w:rsidRPr="00716FC3" w:rsidRDefault="00597042" w:rsidP="00A6475E">
          <w:pPr>
            <w:spacing w:before="120"/>
            <w:jc w:val="center"/>
            <w:rPr>
              <w:rFonts w:ascii="Futura Bk BT" w:hAnsi="Futura Bk BT"/>
              <w:sz w:val="18"/>
              <w:szCs w:val="18"/>
            </w:rPr>
          </w:pPr>
        </w:p>
      </w:tc>
    </w:tr>
  </w:tbl>
  <w:p w:rsidR="00597042" w:rsidRDefault="0059704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79B"/>
    <w:multiLevelType w:val="hybridMultilevel"/>
    <w:tmpl w:val="C526F17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
    <w:nsid w:val="0B43300F"/>
    <w:multiLevelType w:val="hybridMultilevel"/>
    <w:tmpl w:val="B726A47A"/>
    <w:lvl w:ilvl="0" w:tplc="3C0881D8">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FAD0D67"/>
    <w:multiLevelType w:val="hybridMultilevel"/>
    <w:tmpl w:val="9D96F7FE"/>
    <w:lvl w:ilvl="0" w:tplc="041A0005">
      <w:start w:val="1"/>
      <w:numFmt w:val="bullet"/>
      <w:lvlText w:val=""/>
      <w:lvlJc w:val="left"/>
      <w:pPr>
        <w:ind w:left="1145" w:hanging="360"/>
      </w:pPr>
      <w:rPr>
        <w:rFonts w:ascii="Wingdings" w:hAnsi="Wingdings"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
    <w:nsid w:val="10757E48"/>
    <w:multiLevelType w:val="multilevel"/>
    <w:tmpl w:val="ACB06592"/>
    <w:lvl w:ilvl="0">
      <w:numFmt w:val="bullet"/>
      <w:lvlText w:val=""/>
      <w:lvlJc w:val="left"/>
      <w:pPr>
        <w:ind w:left="1145" w:hanging="360"/>
      </w:pPr>
      <w:rPr>
        <w:rFonts w:ascii="Symbol" w:hAnsi="Symbo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4">
    <w:nsid w:val="14FD6EE7"/>
    <w:multiLevelType w:val="hybridMultilevel"/>
    <w:tmpl w:val="D2825B06"/>
    <w:lvl w:ilvl="0" w:tplc="041A0001">
      <w:start w:val="1"/>
      <w:numFmt w:val="bullet"/>
      <w:lvlText w:val=""/>
      <w:lvlJc w:val="left"/>
      <w:pPr>
        <w:ind w:left="1145" w:hanging="360"/>
      </w:pPr>
      <w:rPr>
        <w:rFonts w:ascii="Symbol" w:hAnsi="Symbol" w:hint="default"/>
      </w:rPr>
    </w:lvl>
    <w:lvl w:ilvl="1" w:tplc="6DE8C50C">
      <w:numFmt w:val="bullet"/>
      <w:lvlText w:val="•"/>
      <w:lvlJc w:val="left"/>
      <w:pPr>
        <w:ind w:left="1865" w:hanging="360"/>
      </w:pPr>
      <w:rPr>
        <w:rFonts w:ascii="Trebuchet MS" w:eastAsia="Times New Roman" w:hAnsi="Trebuchet MS" w:cs="Times New Roman"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5">
    <w:nsid w:val="3D7606E0"/>
    <w:multiLevelType w:val="hybridMultilevel"/>
    <w:tmpl w:val="081A1BC0"/>
    <w:lvl w:ilvl="0" w:tplc="B9FC760C">
      <w:numFmt w:val="bullet"/>
      <w:lvlText w:val="-"/>
      <w:lvlJc w:val="left"/>
      <w:pPr>
        <w:ind w:left="720" w:hanging="360"/>
      </w:pPr>
      <w:rPr>
        <w:rFonts w:ascii="Arial Narrow" w:eastAsia="Times New Roman" w:hAnsi="Arial Narrow" w:cs="Trebuchet MS" w:hint="default"/>
        <w:color w:val="00B05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3251BEA"/>
    <w:multiLevelType w:val="hybridMultilevel"/>
    <w:tmpl w:val="86B2D3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8D01579"/>
    <w:multiLevelType w:val="hybridMultilevel"/>
    <w:tmpl w:val="DEC23BAA"/>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8">
    <w:nsid w:val="557E0990"/>
    <w:multiLevelType w:val="hybridMultilevel"/>
    <w:tmpl w:val="F1C80D6E"/>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9">
    <w:nsid w:val="641A0D13"/>
    <w:multiLevelType w:val="hybridMultilevel"/>
    <w:tmpl w:val="765056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8611E30"/>
    <w:multiLevelType w:val="multilevel"/>
    <w:tmpl w:val="B89E079C"/>
    <w:lvl w:ilvl="0">
      <w:start w:val="1"/>
      <w:numFmt w:val="upperLetter"/>
      <w:lvlText w:val="%1."/>
      <w:lvlJc w:val="left"/>
      <w:pPr>
        <w:ind w:left="720" w:hanging="360"/>
      </w:pPr>
    </w:lvl>
    <w:lvl w:ilvl="1">
      <w:start w:val="1"/>
      <w:numFmt w:val="decimal"/>
      <w:lvlText w:val="%2."/>
      <w:lvlJc w:val="left"/>
      <w:pPr>
        <w:ind w:left="1440" w:hanging="360"/>
      </w:pPr>
    </w:lvl>
    <w:lvl w:ilvl="2">
      <w:numFmt w:val="bullet"/>
      <w:lvlText w:val="•"/>
      <w:lvlJc w:val="left"/>
      <w:pPr>
        <w:ind w:left="2340" w:hanging="360"/>
      </w:pPr>
      <w:rPr>
        <w:rFonts w:ascii="Trebuchet MS" w:eastAsia="Times New Roman" w:hAnsi="Trebuchet MS" w:cs="Times New Roman"/>
      </w:rPr>
    </w:lvl>
    <w:lvl w:ilvl="3">
      <w:numFmt w:val="bullet"/>
      <w:lvlText w:val="–"/>
      <w:lvlJc w:val="left"/>
      <w:pPr>
        <w:ind w:left="2880" w:hanging="360"/>
      </w:pPr>
      <w:rPr>
        <w:rFonts w:ascii="Trebuchet MS" w:eastAsia="Times New Roman" w:hAnsi="Trebuchet MS"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BC414B7"/>
    <w:multiLevelType w:val="multilevel"/>
    <w:tmpl w:val="5392A132"/>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slov3"/>
      <w:lvlText w:val="%1.%2.%3"/>
      <w:lvlJc w:val="left"/>
      <w:pPr>
        <w:tabs>
          <w:tab w:val="num" w:pos="1430"/>
        </w:tabs>
        <w:ind w:left="143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476"/>
        </w:tabs>
        <w:ind w:left="1476" w:hanging="1296"/>
      </w:pPr>
      <w:rPr>
        <w:rFonts w:ascii="Trebuchet MS" w:hAnsi="Trebuchet MS" w:hint="default"/>
        <w:sz w:val="16"/>
        <w:szCs w:val="16"/>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2">
    <w:nsid w:val="6D3266A2"/>
    <w:multiLevelType w:val="hybridMultilevel"/>
    <w:tmpl w:val="2084B08C"/>
    <w:lvl w:ilvl="0" w:tplc="041A0001">
      <w:start w:val="1"/>
      <w:numFmt w:val="bullet"/>
      <w:lvlText w:val=""/>
      <w:lvlJc w:val="left"/>
      <w:pPr>
        <w:ind w:left="1280" w:hanging="360"/>
      </w:pPr>
      <w:rPr>
        <w:rFonts w:ascii="Symbol" w:hAnsi="Symbol" w:hint="default"/>
      </w:rPr>
    </w:lvl>
    <w:lvl w:ilvl="1" w:tplc="041A0003" w:tentative="1">
      <w:start w:val="1"/>
      <w:numFmt w:val="bullet"/>
      <w:lvlText w:val="o"/>
      <w:lvlJc w:val="left"/>
      <w:pPr>
        <w:ind w:left="2000" w:hanging="360"/>
      </w:pPr>
      <w:rPr>
        <w:rFonts w:ascii="Courier New" w:hAnsi="Courier New" w:cs="Courier New" w:hint="default"/>
      </w:rPr>
    </w:lvl>
    <w:lvl w:ilvl="2" w:tplc="041A0005" w:tentative="1">
      <w:start w:val="1"/>
      <w:numFmt w:val="bullet"/>
      <w:lvlText w:val=""/>
      <w:lvlJc w:val="left"/>
      <w:pPr>
        <w:ind w:left="2720" w:hanging="360"/>
      </w:pPr>
      <w:rPr>
        <w:rFonts w:ascii="Wingdings" w:hAnsi="Wingdings" w:hint="default"/>
      </w:rPr>
    </w:lvl>
    <w:lvl w:ilvl="3" w:tplc="041A0001" w:tentative="1">
      <w:start w:val="1"/>
      <w:numFmt w:val="bullet"/>
      <w:lvlText w:val=""/>
      <w:lvlJc w:val="left"/>
      <w:pPr>
        <w:ind w:left="3440" w:hanging="360"/>
      </w:pPr>
      <w:rPr>
        <w:rFonts w:ascii="Symbol" w:hAnsi="Symbol" w:hint="default"/>
      </w:rPr>
    </w:lvl>
    <w:lvl w:ilvl="4" w:tplc="041A0003" w:tentative="1">
      <w:start w:val="1"/>
      <w:numFmt w:val="bullet"/>
      <w:lvlText w:val="o"/>
      <w:lvlJc w:val="left"/>
      <w:pPr>
        <w:ind w:left="4160" w:hanging="360"/>
      </w:pPr>
      <w:rPr>
        <w:rFonts w:ascii="Courier New" w:hAnsi="Courier New" w:cs="Courier New" w:hint="default"/>
      </w:rPr>
    </w:lvl>
    <w:lvl w:ilvl="5" w:tplc="041A0005" w:tentative="1">
      <w:start w:val="1"/>
      <w:numFmt w:val="bullet"/>
      <w:lvlText w:val=""/>
      <w:lvlJc w:val="left"/>
      <w:pPr>
        <w:ind w:left="4880" w:hanging="360"/>
      </w:pPr>
      <w:rPr>
        <w:rFonts w:ascii="Wingdings" w:hAnsi="Wingdings" w:hint="default"/>
      </w:rPr>
    </w:lvl>
    <w:lvl w:ilvl="6" w:tplc="041A0001" w:tentative="1">
      <w:start w:val="1"/>
      <w:numFmt w:val="bullet"/>
      <w:lvlText w:val=""/>
      <w:lvlJc w:val="left"/>
      <w:pPr>
        <w:ind w:left="5600" w:hanging="360"/>
      </w:pPr>
      <w:rPr>
        <w:rFonts w:ascii="Symbol" w:hAnsi="Symbol" w:hint="default"/>
      </w:rPr>
    </w:lvl>
    <w:lvl w:ilvl="7" w:tplc="041A0003" w:tentative="1">
      <w:start w:val="1"/>
      <w:numFmt w:val="bullet"/>
      <w:lvlText w:val="o"/>
      <w:lvlJc w:val="left"/>
      <w:pPr>
        <w:ind w:left="6320" w:hanging="360"/>
      </w:pPr>
      <w:rPr>
        <w:rFonts w:ascii="Courier New" w:hAnsi="Courier New" w:cs="Courier New" w:hint="default"/>
      </w:rPr>
    </w:lvl>
    <w:lvl w:ilvl="8" w:tplc="041A0005" w:tentative="1">
      <w:start w:val="1"/>
      <w:numFmt w:val="bullet"/>
      <w:lvlText w:val=""/>
      <w:lvlJc w:val="left"/>
      <w:pPr>
        <w:ind w:left="7040" w:hanging="360"/>
      </w:pPr>
      <w:rPr>
        <w:rFonts w:ascii="Wingdings" w:hAnsi="Wingdings" w:hint="default"/>
      </w:rPr>
    </w:lvl>
  </w:abstractNum>
  <w:abstractNum w:abstractNumId="13">
    <w:nsid w:val="6DAF2F9C"/>
    <w:multiLevelType w:val="hybridMultilevel"/>
    <w:tmpl w:val="5E60033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43C7D32"/>
    <w:multiLevelType w:val="hybridMultilevel"/>
    <w:tmpl w:val="831644B2"/>
    <w:lvl w:ilvl="0" w:tplc="041A0001">
      <w:start w:val="1"/>
      <w:numFmt w:val="bullet"/>
      <w:lvlText w:val=""/>
      <w:lvlJc w:val="left"/>
      <w:pPr>
        <w:ind w:left="720" w:hanging="360"/>
      </w:pPr>
      <w:rPr>
        <w:rFonts w:ascii="Symbol" w:hAnsi="Symbol" w:hint="default"/>
        <w:color w:val="00B05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63E694D"/>
    <w:multiLevelType w:val="hybridMultilevel"/>
    <w:tmpl w:val="0DC6AB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1"/>
    <w:lvlOverride w:ilvl="0">
      <w:startOverride w:val="1"/>
    </w:lvlOverride>
  </w:num>
  <w:num w:numId="3">
    <w:abstractNumId w:val="5"/>
  </w:num>
  <w:num w:numId="4">
    <w:abstractNumId w:val="6"/>
  </w:num>
  <w:num w:numId="5">
    <w:abstractNumId w:val="7"/>
  </w:num>
  <w:num w:numId="6">
    <w:abstractNumId w:val="2"/>
  </w:num>
  <w:num w:numId="7">
    <w:abstractNumId w:val="4"/>
  </w:num>
  <w:num w:numId="8">
    <w:abstractNumId w:val="9"/>
  </w:num>
  <w:num w:numId="9">
    <w:abstractNumId w:val="12"/>
  </w:num>
  <w:num w:numId="10">
    <w:abstractNumId w:val="13"/>
  </w:num>
  <w:num w:numId="11">
    <w:abstractNumId w:val="0"/>
  </w:num>
  <w:num w:numId="12">
    <w:abstractNumId w:val="15"/>
  </w:num>
  <w:num w:numId="13">
    <w:abstractNumId w:val="1"/>
  </w:num>
  <w:num w:numId="14">
    <w:abstractNumId w:val="8"/>
  </w:num>
  <w:num w:numId="15">
    <w:abstractNumId w:val="14"/>
  </w:num>
  <w:num w:numId="16">
    <w:abstractNumId w:val="10"/>
  </w:num>
  <w:num w:numId="1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4F"/>
    <w:rsid w:val="00000DED"/>
    <w:rsid w:val="000010E4"/>
    <w:rsid w:val="0000285A"/>
    <w:rsid w:val="00002AF2"/>
    <w:rsid w:val="00002B47"/>
    <w:rsid w:val="00002D6E"/>
    <w:rsid w:val="0000300C"/>
    <w:rsid w:val="000042F1"/>
    <w:rsid w:val="00004935"/>
    <w:rsid w:val="00004A82"/>
    <w:rsid w:val="000053D2"/>
    <w:rsid w:val="00005858"/>
    <w:rsid w:val="000064E8"/>
    <w:rsid w:val="0000673D"/>
    <w:rsid w:val="00007527"/>
    <w:rsid w:val="00007659"/>
    <w:rsid w:val="0000772F"/>
    <w:rsid w:val="000079EE"/>
    <w:rsid w:val="00007A38"/>
    <w:rsid w:val="00007DE5"/>
    <w:rsid w:val="000119C0"/>
    <w:rsid w:val="00011CAD"/>
    <w:rsid w:val="00012C32"/>
    <w:rsid w:val="00012EED"/>
    <w:rsid w:val="00013053"/>
    <w:rsid w:val="000132D6"/>
    <w:rsid w:val="000136DB"/>
    <w:rsid w:val="00013E4C"/>
    <w:rsid w:val="0001491F"/>
    <w:rsid w:val="00015BD7"/>
    <w:rsid w:val="00015CAD"/>
    <w:rsid w:val="00015D66"/>
    <w:rsid w:val="00015E0C"/>
    <w:rsid w:val="00015E2D"/>
    <w:rsid w:val="00015F73"/>
    <w:rsid w:val="00017329"/>
    <w:rsid w:val="000177D7"/>
    <w:rsid w:val="0001794C"/>
    <w:rsid w:val="000205B7"/>
    <w:rsid w:val="00020DCD"/>
    <w:rsid w:val="0002105A"/>
    <w:rsid w:val="000213AD"/>
    <w:rsid w:val="00021488"/>
    <w:rsid w:val="0002191D"/>
    <w:rsid w:val="00021A8B"/>
    <w:rsid w:val="00021BA3"/>
    <w:rsid w:val="000227A8"/>
    <w:rsid w:val="0002297F"/>
    <w:rsid w:val="00022AA1"/>
    <w:rsid w:val="00023536"/>
    <w:rsid w:val="00023AE9"/>
    <w:rsid w:val="00024988"/>
    <w:rsid w:val="00024F7F"/>
    <w:rsid w:val="000253CD"/>
    <w:rsid w:val="00025D86"/>
    <w:rsid w:val="0002698A"/>
    <w:rsid w:val="00027187"/>
    <w:rsid w:val="0003064E"/>
    <w:rsid w:val="00030F9F"/>
    <w:rsid w:val="000318D6"/>
    <w:rsid w:val="00031948"/>
    <w:rsid w:val="00033428"/>
    <w:rsid w:val="00033658"/>
    <w:rsid w:val="00034905"/>
    <w:rsid w:val="00034B0C"/>
    <w:rsid w:val="000354E6"/>
    <w:rsid w:val="00035663"/>
    <w:rsid w:val="00035A87"/>
    <w:rsid w:val="00035CBD"/>
    <w:rsid w:val="00035FB9"/>
    <w:rsid w:val="0003660B"/>
    <w:rsid w:val="0003784E"/>
    <w:rsid w:val="0003797C"/>
    <w:rsid w:val="000404BE"/>
    <w:rsid w:val="00040D6C"/>
    <w:rsid w:val="00041122"/>
    <w:rsid w:val="000417D5"/>
    <w:rsid w:val="000417D8"/>
    <w:rsid w:val="00041AB3"/>
    <w:rsid w:val="00041BC5"/>
    <w:rsid w:val="00041CDC"/>
    <w:rsid w:val="00041FDB"/>
    <w:rsid w:val="00042459"/>
    <w:rsid w:val="0004273A"/>
    <w:rsid w:val="000437D0"/>
    <w:rsid w:val="00043BC2"/>
    <w:rsid w:val="00044659"/>
    <w:rsid w:val="000448A9"/>
    <w:rsid w:val="000454F1"/>
    <w:rsid w:val="000458BF"/>
    <w:rsid w:val="0004599B"/>
    <w:rsid w:val="00045A84"/>
    <w:rsid w:val="000465F1"/>
    <w:rsid w:val="0004667D"/>
    <w:rsid w:val="000470EC"/>
    <w:rsid w:val="000473C3"/>
    <w:rsid w:val="00047837"/>
    <w:rsid w:val="000504E4"/>
    <w:rsid w:val="000505BF"/>
    <w:rsid w:val="00050B06"/>
    <w:rsid w:val="00050CC0"/>
    <w:rsid w:val="00051048"/>
    <w:rsid w:val="000517E1"/>
    <w:rsid w:val="00051910"/>
    <w:rsid w:val="00051D2C"/>
    <w:rsid w:val="00051DFB"/>
    <w:rsid w:val="00051F9E"/>
    <w:rsid w:val="00051FB9"/>
    <w:rsid w:val="000521AE"/>
    <w:rsid w:val="000525F0"/>
    <w:rsid w:val="00052EA7"/>
    <w:rsid w:val="00053150"/>
    <w:rsid w:val="00053317"/>
    <w:rsid w:val="0005371B"/>
    <w:rsid w:val="00053896"/>
    <w:rsid w:val="000539F4"/>
    <w:rsid w:val="00053F3F"/>
    <w:rsid w:val="00055495"/>
    <w:rsid w:val="000556E1"/>
    <w:rsid w:val="00055D7B"/>
    <w:rsid w:val="00056297"/>
    <w:rsid w:val="000562DC"/>
    <w:rsid w:val="0005656E"/>
    <w:rsid w:val="00056639"/>
    <w:rsid w:val="0005676F"/>
    <w:rsid w:val="00056BED"/>
    <w:rsid w:val="00056FAC"/>
    <w:rsid w:val="000570C4"/>
    <w:rsid w:val="000574FF"/>
    <w:rsid w:val="00057938"/>
    <w:rsid w:val="0006030B"/>
    <w:rsid w:val="000606A1"/>
    <w:rsid w:val="000607B5"/>
    <w:rsid w:val="00060D6E"/>
    <w:rsid w:val="00061841"/>
    <w:rsid w:val="00061D5F"/>
    <w:rsid w:val="00061D9E"/>
    <w:rsid w:val="00061FCE"/>
    <w:rsid w:val="00062D54"/>
    <w:rsid w:val="00063AB5"/>
    <w:rsid w:val="00064B61"/>
    <w:rsid w:val="00064E0A"/>
    <w:rsid w:val="00065D68"/>
    <w:rsid w:val="00070299"/>
    <w:rsid w:val="00070609"/>
    <w:rsid w:val="00071368"/>
    <w:rsid w:val="00071514"/>
    <w:rsid w:val="0007162A"/>
    <w:rsid w:val="00072733"/>
    <w:rsid w:val="000732C7"/>
    <w:rsid w:val="0007392E"/>
    <w:rsid w:val="00073C9D"/>
    <w:rsid w:val="00073E62"/>
    <w:rsid w:val="0007441E"/>
    <w:rsid w:val="0007479C"/>
    <w:rsid w:val="00074AC8"/>
    <w:rsid w:val="00075094"/>
    <w:rsid w:val="00075573"/>
    <w:rsid w:val="00075697"/>
    <w:rsid w:val="00075BB8"/>
    <w:rsid w:val="0007644E"/>
    <w:rsid w:val="00076E9F"/>
    <w:rsid w:val="00077067"/>
    <w:rsid w:val="00077635"/>
    <w:rsid w:val="00077DED"/>
    <w:rsid w:val="00080939"/>
    <w:rsid w:val="00081322"/>
    <w:rsid w:val="00081693"/>
    <w:rsid w:val="000823AA"/>
    <w:rsid w:val="0008304E"/>
    <w:rsid w:val="00083693"/>
    <w:rsid w:val="00083BD4"/>
    <w:rsid w:val="000855E7"/>
    <w:rsid w:val="00085E09"/>
    <w:rsid w:val="000863DE"/>
    <w:rsid w:val="00086513"/>
    <w:rsid w:val="000865F8"/>
    <w:rsid w:val="000866F2"/>
    <w:rsid w:val="0008723C"/>
    <w:rsid w:val="00087EAB"/>
    <w:rsid w:val="000901A3"/>
    <w:rsid w:val="000902E4"/>
    <w:rsid w:val="00090E63"/>
    <w:rsid w:val="000911AA"/>
    <w:rsid w:val="000915F1"/>
    <w:rsid w:val="00091B42"/>
    <w:rsid w:val="00091EE6"/>
    <w:rsid w:val="0009252A"/>
    <w:rsid w:val="00092600"/>
    <w:rsid w:val="00092868"/>
    <w:rsid w:val="00092A8E"/>
    <w:rsid w:val="00092CB4"/>
    <w:rsid w:val="00093941"/>
    <w:rsid w:val="00094A9C"/>
    <w:rsid w:val="00095B58"/>
    <w:rsid w:val="00096295"/>
    <w:rsid w:val="00096C71"/>
    <w:rsid w:val="000973B5"/>
    <w:rsid w:val="00097B55"/>
    <w:rsid w:val="00097C6C"/>
    <w:rsid w:val="000A0083"/>
    <w:rsid w:val="000A00D1"/>
    <w:rsid w:val="000A02F5"/>
    <w:rsid w:val="000A08F2"/>
    <w:rsid w:val="000A10D0"/>
    <w:rsid w:val="000A11E4"/>
    <w:rsid w:val="000A16BE"/>
    <w:rsid w:val="000A1E17"/>
    <w:rsid w:val="000A2181"/>
    <w:rsid w:val="000A309A"/>
    <w:rsid w:val="000A3147"/>
    <w:rsid w:val="000A3315"/>
    <w:rsid w:val="000A34B1"/>
    <w:rsid w:val="000A3A3F"/>
    <w:rsid w:val="000A40F4"/>
    <w:rsid w:val="000A41AB"/>
    <w:rsid w:val="000A4726"/>
    <w:rsid w:val="000A484B"/>
    <w:rsid w:val="000A4DF6"/>
    <w:rsid w:val="000A4FE0"/>
    <w:rsid w:val="000A52E4"/>
    <w:rsid w:val="000A5AE1"/>
    <w:rsid w:val="000A5B82"/>
    <w:rsid w:val="000A5BEF"/>
    <w:rsid w:val="000A6756"/>
    <w:rsid w:val="000A6758"/>
    <w:rsid w:val="000A7785"/>
    <w:rsid w:val="000A7929"/>
    <w:rsid w:val="000A79FC"/>
    <w:rsid w:val="000A7E73"/>
    <w:rsid w:val="000B04CF"/>
    <w:rsid w:val="000B086A"/>
    <w:rsid w:val="000B089B"/>
    <w:rsid w:val="000B0C4F"/>
    <w:rsid w:val="000B1058"/>
    <w:rsid w:val="000B11CF"/>
    <w:rsid w:val="000B19A6"/>
    <w:rsid w:val="000B1AA3"/>
    <w:rsid w:val="000B210E"/>
    <w:rsid w:val="000B2F83"/>
    <w:rsid w:val="000B307F"/>
    <w:rsid w:val="000B3091"/>
    <w:rsid w:val="000B37E2"/>
    <w:rsid w:val="000B389E"/>
    <w:rsid w:val="000B4047"/>
    <w:rsid w:val="000B4382"/>
    <w:rsid w:val="000B4618"/>
    <w:rsid w:val="000B4E2E"/>
    <w:rsid w:val="000B50A8"/>
    <w:rsid w:val="000B5722"/>
    <w:rsid w:val="000B5E24"/>
    <w:rsid w:val="000B612C"/>
    <w:rsid w:val="000B6B3D"/>
    <w:rsid w:val="000B6B89"/>
    <w:rsid w:val="000B6E1C"/>
    <w:rsid w:val="000B6E45"/>
    <w:rsid w:val="000B79A3"/>
    <w:rsid w:val="000B7B1F"/>
    <w:rsid w:val="000B7F7D"/>
    <w:rsid w:val="000C0113"/>
    <w:rsid w:val="000C16B0"/>
    <w:rsid w:val="000C1959"/>
    <w:rsid w:val="000C1D5C"/>
    <w:rsid w:val="000C24BE"/>
    <w:rsid w:val="000C2894"/>
    <w:rsid w:val="000C34E8"/>
    <w:rsid w:val="000C3880"/>
    <w:rsid w:val="000C41F3"/>
    <w:rsid w:val="000C496F"/>
    <w:rsid w:val="000C4D2A"/>
    <w:rsid w:val="000C4F42"/>
    <w:rsid w:val="000C531A"/>
    <w:rsid w:val="000C53EB"/>
    <w:rsid w:val="000C5665"/>
    <w:rsid w:val="000C6ECD"/>
    <w:rsid w:val="000C7729"/>
    <w:rsid w:val="000C7C16"/>
    <w:rsid w:val="000C7C28"/>
    <w:rsid w:val="000D06B3"/>
    <w:rsid w:val="000D0C12"/>
    <w:rsid w:val="000D1844"/>
    <w:rsid w:val="000D1B94"/>
    <w:rsid w:val="000D257D"/>
    <w:rsid w:val="000D3688"/>
    <w:rsid w:val="000D3979"/>
    <w:rsid w:val="000D4094"/>
    <w:rsid w:val="000D4257"/>
    <w:rsid w:val="000D42DE"/>
    <w:rsid w:val="000D44FE"/>
    <w:rsid w:val="000D462B"/>
    <w:rsid w:val="000D4DE1"/>
    <w:rsid w:val="000D4F3C"/>
    <w:rsid w:val="000D50B9"/>
    <w:rsid w:val="000D54F1"/>
    <w:rsid w:val="000D573E"/>
    <w:rsid w:val="000D5926"/>
    <w:rsid w:val="000D5B9C"/>
    <w:rsid w:val="000D6006"/>
    <w:rsid w:val="000D602E"/>
    <w:rsid w:val="000D607D"/>
    <w:rsid w:val="000D6229"/>
    <w:rsid w:val="000D7C86"/>
    <w:rsid w:val="000E0F90"/>
    <w:rsid w:val="000E1288"/>
    <w:rsid w:val="000E12A9"/>
    <w:rsid w:val="000E1A0E"/>
    <w:rsid w:val="000E24AA"/>
    <w:rsid w:val="000E3317"/>
    <w:rsid w:val="000E36B7"/>
    <w:rsid w:val="000E3AE2"/>
    <w:rsid w:val="000E3BCE"/>
    <w:rsid w:val="000E554A"/>
    <w:rsid w:val="000E5C5B"/>
    <w:rsid w:val="000E5C7C"/>
    <w:rsid w:val="000E6681"/>
    <w:rsid w:val="000E678B"/>
    <w:rsid w:val="000E6A02"/>
    <w:rsid w:val="000E6B1F"/>
    <w:rsid w:val="000E6E5C"/>
    <w:rsid w:val="000E7378"/>
    <w:rsid w:val="000E740A"/>
    <w:rsid w:val="000E77B9"/>
    <w:rsid w:val="000E7C93"/>
    <w:rsid w:val="000F101E"/>
    <w:rsid w:val="000F30F8"/>
    <w:rsid w:val="000F49B6"/>
    <w:rsid w:val="000F4D47"/>
    <w:rsid w:val="000F50C4"/>
    <w:rsid w:val="000F551A"/>
    <w:rsid w:val="000F553F"/>
    <w:rsid w:val="000F5877"/>
    <w:rsid w:val="000F6159"/>
    <w:rsid w:val="000F63CA"/>
    <w:rsid w:val="000F652F"/>
    <w:rsid w:val="000F7329"/>
    <w:rsid w:val="000F7677"/>
    <w:rsid w:val="000F7B85"/>
    <w:rsid w:val="00100F4E"/>
    <w:rsid w:val="001015CC"/>
    <w:rsid w:val="00101739"/>
    <w:rsid w:val="00101ED2"/>
    <w:rsid w:val="0010249C"/>
    <w:rsid w:val="001026E5"/>
    <w:rsid w:val="001029AA"/>
    <w:rsid w:val="001031B8"/>
    <w:rsid w:val="001047C4"/>
    <w:rsid w:val="00104CD7"/>
    <w:rsid w:val="00105619"/>
    <w:rsid w:val="0010587D"/>
    <w:rsid w:val="00105C94"/>
    <w:rsid w:val="001067A5"/>
    <w:rsid w:val="00106CA5"/>
    <w:rsid w:val="0010780C"/>
    <w:rsid w:val="00110757"/>
    <w:rsid w:val="00110C47"/>
    <w:rsid w:val="00110D29"/>
    <w:rsid w:val="00110DF9"/>
    <w:rsid w:val="0011102C"/>
    <w:rsid w:val="00111427"/>
    <w:rsid w:val="001114AB"/>
    <w:rsid w:val="001117C5"/>
    <w:rsid w:val="00111A3E"/>
    <w:rsid w:val="00111B3D"/>
    <w:rsid w:val="00112792"/>
    <w:rsid w:val="00112903"/>
    <w:rsid w:val="00112C6F"/>
    <w:rsid w:val="0011358A"/>
    <w:rsid w:val="00113FAA"/>
    <w:rsid w:val="00114ABC"/>
    <w:rsid w:val="0011547D"/>
    <w:rsid w:val="001155D3"/>
    <w:rsid w:val="00115AE2"/>
    <w:rsid w:val="00115EC7"/>
    <w:rsid w:val="001161AD"/>
    <w:rsid w:val="001161BC"/>
    <w:rsid w:val="001165E4"/>
    <w:rsid w:val="001166D6"/>
    <w:rsid w:val="00116ADE"/>
    <w:rsid w:val="00117727"/>
    <w:rsid w:val="0011786D"/>
    <w:rsid w:val="00117E8F"/>
    <w:rsid w:val="00117EF9"/>
    <w:rsid w:val="001209B3"/>
    <w:rsid w:val="001219C5"/>
    <w:rsid w:val="00121D03"/>
    <w:rsid w:val="0012231A"/>
    <w:rsid w:val="00122AB3"/>
    <w:rsid w:val="0012374D"/>
    <w:rsid w:val="001237CD"/>
    <w:rsid w:val="00123908"/>
    <w:rsid w:val="00123B98"/>
    <w:rsid w:val="00123C75"/>
    <w:rsid w:val="00123C78"/>
    <w:rsid w:val="00124042"/>
    <w:rsid w:val="00124485"/>
    <w:rsid w:val="001244D8"/>
    <w:rsid w:val="00124A49"/>
    <w:rsid w:val="00125329"/>
    <w:rsid w:val="00125EC8"/>
    <w:rsid w:val="00125FA2"/>
    <w:rsid w:val="00126288"/>
    <w:rsid w:val="00126DB3"/>
    <w:rsid w:val="00126E26"/>
    <w:rsid w:val="00127028"/>
    <w:rsid w:val="0012795A"/>
    <w:rsid w:val="00127B9E"/>
    <w:rsid w:val="00131BAE"/>
    <w:rsid w:val="00131CA2"/>
    <w:rsid w:val="00131F36"/>
    <w:rsid w:val="001337B9"/>
    <w:rsid w:val="001338B3"/>
    <w:rsid w:val="0013432D"/>
    <w:rsid w:val="00134833"/>
    <w:rsid w:val="001351EE"/>
    <w:rsid w:val="0013521A"/>
    <w:rsid w:val="00135632"/>
    <w:rsid w:val="00135A93"/>
    <w:rsid w:val="00135DEF"/>
    <w:rsid w:val="00136A70"/>
    <w:rsid w:val="001377D6"/>
    <w:rsid w:val="00137F9F"/>
    <w:rsid w:val="00140057"/>
    <w:rsid w:val="00140372"/>
    <w:rsid w:val="001408F0"/>
    <w:rsid w:val="0014140E"/>
    <w:rsid w:val="00141917"/>
    <w:rsid w:val="00141BB2"/>
    <w:rsid w:val="00141DFE"/>
    <w:rsid w:val="00142514"/>
    <w:rsid w:val="001425C6"/>
    <w:rsid w:val="00142EFF"/>
    <w:rsid w:val="001433C0"/>
    <w:rsid w:val="001433E2"/>
    <w:rsid w:val="00143A0E"/>
    <w:rsid w:val="00143A62"/>
    <w:rsid w:val="0014481C"/>
    <w:rsid w:val="00144A72"/>
    <w:rsid w:val="00144E1D"/>
    <w:rsid w:val="001451A0"/>
    <w:rsid w:val="001457E6"/>
    <w:rsid w:val="00145AB1"/>
    <w:rsid w:val="001462F5"/>
    <w:rsid w:val="001464FC"/>
    <w:rsid w:val="001464FE"/>
    <w:rsid w:val="0014663D"/>
    <w:rsid w:val="0014666C"/>
    <w:rsid w:val="001466E6"/>
    <w:rsid w:val="00146C3F"/>
    <w:rsid w:val="00146C4F"/>
    <w:rsid w:val="00146EDB"/>
    <w:rsid w:val="001477EF"/>
    <w:rsid w:val="00147C4A"/>
    <w:rsid w:val="00150778"/>
    <w:rsid w:val="00150A2F"/>
    <w:rsid w:val="001516D8"/>
    <w:rsid w:val="0015190C"/>
    <w:rsid w:val="00151A8E"/>
    <w:rsid w:val="00151E2D"/>
    <w:rsid w:val="0015232E"/>
    <w:rsid w:val="0015244A"/>
    <w:rsid w:val="00152B34"/>
    <w:rsid w:val="00152ECB"/>
    <w:rsid w:val="00152F13"/>
    <w:rsid w:val="001533E3"/>
    <w:rsid w:val="0015349B"/>
    <w:rsid w:val="001536AC"/>
    <w:rsid w:val="001539C1"/>
    <w:rsid w:val="00153B6D"/>
    <w:rsid w:val="00153D2A"/>
    <w:rsid w:val="00154124"/>
    <w:rsid w:val="0015484E"/>
    <w:rsid w:val="00154FB1"/>
    <w:rsid w:val="00155747"/>
    <w:rsid w:val="00155E18"/>
    <w:rsid w:val="001561BE"/>
    <w:rsid w:val="00156739"/>
    <w:rsid w:val="00156930"/>
    <w:rsid w:val="00156D6A"/>
    <w:rsid w:val="00156E4F"/>
    <w:rsid w:val="001576FB"/>
    <w:rsid w:val="00160120"/>
    <w:rsid w:val="0016040E"/>
    <w:rsid w:val="001604EA"/>
    <w:rsid w:val="001606A3"/>
    <w:rsid w:val="0016108D"/>
    <w:rsid w:val="00161310"/>
    <w:rsid w:val="0016256C"/>
    <w:rsid w:val="00162592"/>
    <w:rsid w:val="0016329C"/>
    <w:rsid w:val="00163AD9"/>
    <w:rsid w:val="00163B40"/>
    <w:rsid w:val="00163B7B"/>
    <w:rsid w:val="00163C51"/>
    <w:rsid w:val="0016460C"/>
    <w:rsid w:val="00164813"/>
    <w:rsid w:val="00164E0D"/>
    <w:rsid w:val="00165272"/>
    <w:rsid w:val="00165861"/>
    <w:rsid w:val="0016599C"/>
    <w:rsid w:val="00165B26"/>
    <w:rsid w:val="00166012"/>
    <w:rsid w:val="00167161"/>
    <w:rsid w:val="001672F1"/>
    <w:rsid w:val="001673A2"/>
    <w:rsid w:val="0016759B"/>
    <w:rsid w:val="0016793C"/>
    <w:rsid w:val="00167D8F"/>
    <w:rsid w:val="00170596"/>
    <w:rsid w:val="00171C2C"/>
    <w:rsid w:val="00172A6E"/>
    <w:rsid w:val="00172CA7"/>
    <w:rsid w:val="00172E4F"/>
    <w:rsid w:val="001731BF"/>
    <w:rsid w:val="00174518"/>
    <w:rsid w:val="00174717"/>
    <w:rsid w:val="001754A0"/>
    <w:rsid w:val="001759D2"/>
    <w:rsid w:val="001760BF"/>
    <w:rsid w:val="00180624"/>
    <w:rsid w:val="00180C22"/>
    <w:rsid w:val="00181230"/>
    <w:rsid w:val="001815D7"/>
    <w:rsid w:val="001817C2"/>
    <w:rsid w:val="00182135"/>
    <w:rsid w:val="00182AB7"/>
    <w:rsid w:val="00184182"/>
    <w:rsid w:val="00184ACB"/>
    <w:rsid w:val="00185293"/>
    <w:rsid w:val="00185A9D"/>
    <w:rsid w:val="00186C45"/>
    <w:rsid w:val="00186F0E"/>
    <w:rsid w:val="001902D7"/>
    <w:rsid w:val="001908CD"/>
    <w:rsid w:val="001909EA"/>
    <w:rsid w:val="001911CA"/>
    <w:rsid w:val="00191383"/>
    <w:rsid w:val="0019142C"/>
    <w:rsid w:val="001918B8"/>
    <w:rsid w:val="001918DC"/>
    <w:rsid w:val="00191A2A"/>
    <w:rsid w:val="00191CC9"/>
    <w:rsid w:val="00191E72"/>
    <w:rsid w:val="00192EBC"/>
    <w:rsid w:val="001943AD"/>
    <w:rsid w:val="00194946"/>
    <w:rsid w:val="00194DBB"/>
    <w:rsid w:val="0019553C"/>
    <w:rsid w:val="001955C7"/>
    <w:rsid w:val="00196A34"/>
    <w:rsid w:val="00197304"/>
    <w:rsid w:val="0019738A"/>
    <w:rsid w:val="00197B0B"/>
    <w:rsid w:val="00197C54"/>
    <w:rsid w:val="001A02EE"/>
    <w:rsid w:val="001A03D1"/>
    <w:rsid w:val="001A08A3"/>
    <w:rsid w:val="001A174B"/>
    <w:rsid w:val="001A1BC1"/>
    <w:rsid w:val="001A1C2B"/>
    <w:rsid w:val="001A2589"/>
    <w:rsid w:val="001A2B94"/>
    <w:rsid w:val="001A43AD"/>
    <w:rsid w:val="001A43C2"/>
    <w:rsid w:val="001A4600"/>
    <w:rsid w:val="001A470A"/>
    <w:rsid w:val="001A50DE"/>
    <w:rsid w:val="001A59A6"/>
    <w:rsid w:val="001A7050"/>
    <w:rsid w:val="001A714C"/>
    <w:rsid w:val="001A7EF3"/>
    <w:rsid w:val="001B13EA"/>
    <w:rsid w:val="001B13EB"/>
    <w:rsid w:val="001B18E8"/>
    <w:rsid w:val="001B1E74"/>
    <w:rsid w:val="001B2943"/>
    <w:rsid w:val="001B2B33"/>
    <w:rsid w:val="001B424B"/>
    <w:rsid w:val="001B58B6"/>
    <w:rsid w:val="001B58EB"/>
    <w:rsid w:val="001B590C"/>
    <w:rsid w:val="001B5D56"/>
    <w:rsid w:val="001B6973"/>
    <w:rsid w:val="001B6B4A"/>
    <w:rsid w:val="001B731B"/>
    <w:rsid w:val="001B78A3"/>
    <w:rsid w:val="001B7D15"/>
    <w:rsid w:val="001C010A"/>
    <w:rsid w:val="001C04D5"/>
    <w:rsid w:val="001C0837"/>
    <w:rsid w:val="001C1028"/>
    <w:rsid w:val="001C13DD"/>
    <w:rsid w:val="001C19ED"/>
    <w:rsid w:val="001C1D2C"/>
    <w:rsid w:val="001C2C2F"/>
    <w:rsid w:val="001C3051"/>
    <w:rsid w:val="001C362D"/>
    <w:rsid w:val="001C39D3"/>
    <w:rsid w:val="001C3C53"/>
    <w:rsid w:val="001C3FF6"/>
    <w:rsid w:val="001C4C31"/>
    <w:rsid w:val="001C4CCA"/>
    <w:rsid w:val="001C4DFF"/>
    <w:rsid w:val="001C4E82"/>
    <w:rsid w:val="001C51E2"/>
    <w:rsid w:val="001C5639"/>
    <w:rsid w:val="001C5EF3"/>
    <w:rsid w:val="001C60E1"/>
    <w:rsid w:val="001C6348"/>
    <w:rsid w:val="001C67CE"/>
    <w:rsid w:val="001C7022"/>
    <w:rsid w:val="001D089E"/>
    <w:rsid w:val="001D0A06"/>
    <w:rsid w:val="001D0CF3"/>
    <w:rsid w:val="001D10E5"/>
    <w:rsid w:val="001D1D3A"/>
    <w:rsid w:val="001D2264"/>
    <w:rsid w:val="001D2549"/>
    <w:rsid w:val="001D2A64"/>
    <w:rsid w:val="001D30AA"/>
    <w:rsid w:val="001D32B2"/>
    <w:rsid w:val="001D33CB"/>
    <w:rsid w:val="001D3701"/>
    <w:rsid w:val="001D3AFD"/>
    <w:rsid w:val="001D475E"/>
    <w:rsid w:val="001D4777"/>
    <w:rsid w:val="001D507D"/>
    <w:rsid w:val="001D54BE"/>
    <w:rsid w:val="001D6A71"/>
    <w:rsid w:val="001D6FDD"/>
    <w:rsid w:val="001D7D12"/>
    <w:rsid w:val="001D7D68"/>
    <w:rsid w:val="001D7F51"/>
    <w:rsid w:val="001E0426"/>
    <w:rsid w:val="001E0D3D"/>
    <w:rsid w:val="001E0E39"/>
    <w:rsid w:val="001E17A0"/>
    <w:rsid w:val="001E19EE"/>
    <w:rsid w:val="001E1A58"/>
    <w:rsid w:val="001E1EFE"/>
    <w:rsid w:val="001E249D"/>
    <w:rsid w:val="001E2519"/>
    <w:rsid w:val="001E2CDE"/>
    <w:rsid w:val="001E35CE"/>
    <w:rsid w:val="001E379A"/>
    <w:rsid w:val="001E3B17"/>
    <w:rsid w:val="001E4191"/>
    <w:rsid w:val="001E4938"/>
    <w:rsid w:val="001E4CB1"/>
    <w:rsid w:val="001E5EA0"/>
    <w:rsid w:val="001E701A"/>
    <w:rsid w:val="001E731F"/>
    <w:rsid w:val="001E760A"/>
    <w:rsid w:val="001E7B30"/>
    <w:rsid w:val="001F01BE"/>
    <w:rsid w:val="001F1021"/>
    <w:rsid w:val="001F1CBC"/>
    <w:rsid w:val="001F201E"/>
    <w:rsid w:val="001F2D7C"/>
    <w:rsid w:val="001F2E66"/>
    <w:rsid w:val="001F3028"/>
    <w:rsid w:val="001F34C3"/>
    <w:rsid w:val="001F6CA0"/>
    <w:rsid w:val="001F7AA8"/>
    <w:rsid w:val="001F7B29"/>
    <w:rsid w:val="001F7BD5"/>
    <w:rsid w:val="0020022F"/>
    <w:rsid w:val="00200641"/>
    <w:rsid w:val="002010A3"/>
    <w:rsid w:val="0020126E"/>
    <w:rsid w:val="002014EB"/>
    <w:rsid w:val="002015AF"/>
    <w:rsid w:val="002016C3"/>
    <w:rsid w:val="0020260F"/>
    <w:rsid w:val="002028E9"/>
    <w:rsid w:val="00202AFF"/>
    <w:rsid w:val="00202F03"/>
    <w:rsid w:val="00203445"/>
    <w:rsid w:val="00203F23"/>
    <w:rsid w:val="0020429D"/>
    <w:rsid w:val="0020516D"/>
    <w:rsid w:val="002051BA"/>
    <w:rsid w:val="0020586D"/>
    <w:rsid w:val="00205FCD"/>
    <w:rsid w:val="002064A0"/>
    <w:rsid w:val="00207125"/>
    <w:rsid w:val="002077C3"/>
    <w:rsid w:val="002101DA"/>
    <w:rsid w:val="00210DC8"/>
    <w:rsid w:val="00211105"/>
    <w:rsid w:val="0021139B"/>
    <w:rsid w:val="00211A68"/>
    <w:rsid w:val="00211CFE"/>
    <w:rsid w:val="00211F47"/>
    <w:rsid w:val="00211F77"/>
    <w:rsid w:val="00212CF7"/>
    <w:rsid w:val="00213100"/>
    <w:rsid w:val="00213308"/>
    <w:rsid w:val="00213465"/>
    <w:rsid w:val="00213E79"/>
    <w:rsid w:val="0021474D"/>
    <w:rsid w:val="00215084"/>
    <w:rsid w:val="002155DD"/>
    <w:rsid w:val="002155F9"/>
    <w:rsid w:val="00215874"/>
    <w:rsid w:val="00215A95"/>
    <w:rsid w:val="00216289"/>
    <w:rsid w:val="002162F1"/>
    <w:rsid w:val="00216A08"/>
    <w:rsid w:val="002172C5"/>
    <w:rsid w:val="00217E0C"/>
    <w:rsid w:val="00217FEA"/>
    <w:rsid w:val="00220152"/>
    <w:rsid w:val="00220B17"/>
    <w:rsid w:val="002211DE"/>
    <w:rsid w:val="00221428"/>
    <w:rsid w:val="00221836"/>
    <w:rsid w:val="00221910"/>
    <w:rsid w:val="00221AB0"/>
    <w:rsid w:val="00221E24"/>
    <w:rsid w:val="00221E53"/>
    <w:rsid w:val="00222514"/>
    <w:rsid w:val="0022288B"/>
    <w:rsid w:val="002230BF"/>
    <w:rsid w:val="00223539"/>
    <w:rsid w:val="002240AC"/>
    <w:rsid w:val="0022430E"/>
    <w:rsid w:val="002249E0"/>
    <w:rsid w:val="00224FE4"/>
    <w:rsid w:val="002254EE"/>
    <w:rsid w:val="00225B2B"/>
    <w:rsid w:val="00225C2E"/>
    <w:rsid w:val="00226411"/>
    <w:rsid w:val="002267F0"/>
    <w:rsid w:val="00227112"/>
    <w:rsid w:val="00227427"/>
    <w:rsid w:val="00227720"/>
    <w:rsid w:val="0022793D"/>
    <w:rsid w:val="00227A4E"/>
    <w:rsid w:val="0023036F"/>
    <w:rsid w:val="00230845"/>
    <w:rsid w:val="00230986"/>
    <w:rsid w:val="00230DB2"/>
    <w:rsid w:val="00230FF0"/>
    <w:rsid w:val="00231BBB"/>
    <w:rsid w:val="00232747"/>
    <w:rsid w:val="00233B2F"/>
    <w:rsid w:val="0023406C"/>
    <w:rsid w:val="0023411C"/>
    <w:rsid w:val="002345C4"/>
    <w:rsid w:val="002366D8"/>
    <w:rsid w:val="00236ADB"/>
    <w:rsid w:val="002411FC"/>
    <w:rsid w:val="00241240"/>
    <w:rsid w:val="00241264"/>
    <w:rsid w:val="00241538"/>
    <w:rsid w:val="0024154E"/>
    <w:rsid w:val="002416FB"/>
    <w:rsid w:val="00241FB1"/>
    <w:rsid w:val="0024367D"/>
    <w:rsid w:val="00243875"/>
    <w:rsid w:val="00243A85"/>
    <w:rsid w:val="00244B5B"/>
    <w:rsid w:val="00244CB1"/>
    <w:rsid w:val="00244D6A"/>
    <w:rsid w:val="00244F9F"/>
    <w:rsid w:val="002451FB"/>
    <w:rsid w:val="0024530F"/>
    <w:rsid w:val="00245655"/>
    <w:rsid w:val="00245C3B"/>
    <w:rsid w:val="002467F5"/>
    <w:rsid w:val="00246E0D"/>
    <w:rsid w:val="00247000"/>
    <w:rsid w:val="00247062"/>
    <w:rsid w:val="00247085"/>
    <w:rsid w:val="0024741A"/>
    <w:rsid w:val="002475AA"/>
    <w:rsid w:val="002475C5"/>
    <w:rsid w:val="00247A49"/>
    <w:rsid w:val="00247D75"/>
    <w:rsid w:val="00247D9B"/>
    <w:rsid w:val="00247F59"/>
    <w:rsid w:val="00247F83"/>
    <w:rsid w:val="00250514"/>
    <w:rsid w:val="00250DE9"/>
    <w:rsid w:val="00251052"/>
    <w:rsid w:val="00251D09"/>
    <w:rsid w:val="00251E77"/>
    <w:rsid w:val="00252916"/>
    <w:rsid w:val="0025512C"/>
    <w:rsid w:val="0025552F"/>
    <w:rsid w:val="00255817"/>
    <w:rsid w:val="002559CD"/>
    <w:rsid w:val="00255C84"/>
    <w:rsid w:val="00255F5F"/>
    <w:rsid w:val="00256666"/>
    <w:rsid w:val="0025765B"/>
    <w:rsid w:val="0026050A"/>
    <w:rsid w:val="00260784"/>
    <w:rsid w:val="002609E9"/>
    <w:rsid w:val="00260B55"/>
    <w:rsid w:val="00260C3F"/>
    <w:rsid w:val="0026127A"/>
    <w:rsid w:val="00261399"/>
    <w:rsid w:val="002613B3"/>
    <w:rsid w:val="0026230B"/>
    <w:rsid w:val="00262469"/>
    <w:rsid w:val="00262940"/>
    <w:rsid w:val="00262E4B"/>
    <w:rsid w:val="00263100"/>
    <w:rsid w:val="00264F94"/>
    <w:rsid w:val="00265283"/>
    <w:rsid w:val="00265374"/>
    <w:rsid w:val="00265BB3"/>
    <w:rsid w:val="00265FE9"/>
    <w:rsid w:val="00266483"/>
    <w:rsid w:val="00266A2B"/>
    <w:rsid w:val="00266D95"/>
    <w:rsid w:val="00267533"/>
    <w:rsid w:val="002676B4"/>
    <w:rsid w:val="00267A00"/>
    <w:rsid w:val="00267D38"/>
    <w:rsid w:val="00270934"/>
    <w:rsid w:val="00271115"/>
    <w:rsid w:val="002713DB"/>
    <w:rsid w:val="002715B8"/>
    <w:rsid w:val="00272C4E"/>
    <w:rsid w:val="002731D7"/>
    <w:rsid w:val="002735C0"/>
    <w:rsid w:val="0027411C"/>
    <w:rsid w:val="0027411F"/>
    <w:rsid w:val="0027473C"/>
    <w:rsid w:val="00274865"/>
    <w:rsid w:val="00274B63"/>
    <w:rsid w:val="00274CEA"/>
    <w:rsid w:val="00274F25"/>
    <w:rsid w:val="00275140"/>
    <w:rsid w:val="00275623"/>
    <w:rsid w:val="0027563A"/>
    <w:rsid w:val="00275699"/>
    <w:rsid w:val="00275C98"/>
    <w:rsid w:val="00276217"/>
    <w:rsid w:val="002762E7"/>
    <w:rsid w:val="00276A64"/>
    <w:rsid w:val="0027751D"/>
    <w:rsid w:val="00280E92"/>
    <w:rsid w:val="002813D3"/>
    <w:rsid w:val="00281662"/>
    <w:rsid w:val="00281713"/>
    <w:rsid w:val="002819A2"/>
    <w:rsid w:val="00282832"/>
    <w:rsid w:val="00282B5C"/>
    <w:rsid w:val="0028359D"/>
    <w:rsid w:val="002847DC"/>
    <w:rsid w:val="002847FC"/>
    <w:rsid w:val="00286927"/>
    <w:rsid w:val="0028731E"/>
    <w:rsid w:val="00287A79"/>
    <w:rsid w:val="00290A1E"/>
    <w:rsid w:val="00290D9A"/>
    <w:rsid w:val="00292555"/>
    <w:rsid w:val="0029285F"/>
    <w:rsid w:val="00292865"/>
    <w:rsid w:val="00293B52"/>
    <w:rsid w:val="002943F5"/>
    <w:rsid w:val="00294747"/>
    <w:rsid w:val="00294C05"/>
    <w:rsid w:val="0029534B"/>
    <w:rsid w:val="002961AB"/>
    <w:rsid w:val="00297475"/>
    <w:rsid w:val="00297581"/>
    <w:rsid w:val="00297926"/>
    <w:rsid w:val="002A0280"/>
    <w:rsid w:val="002A0CE5"/>
    <w:rsid w:val="002A117A"/>
    <w:rsid w:val="002A14F9"/>
    <w:rsid w:val="002A1A8F"/>
    <w:rsid w:val="002A26C1"/>
    <w:rsid w:val="002A3499"/>
    <w:rsid w:val="002A3F1E"/>
    <w:rsid w:val="002A403E"/>
    <w:rsid w:val="002A4271"/>
    <w:rsid w:val="002A42BD"/>
    <w:rsid w:val="002A42EC"/>
    <w:rsid w:val="002A433B"/>
    <w:rsid w:val="002A4358"/>
    <w:rsid w:val="002A4628"/>
    <w:rsid w:val="002A5537"/>
    <w:rsid w:val="002A5832"/>
    <w:rsid w:val="002A61FD"/>
    <w:rsid w:val="002A6748"/>
    <w:rsid w:val="002A74BB"/>
    <w:rsid w:val="002B09FA"/>
    <w:rsid w:val="002B141E"/>
    <w:rsid w:val="002B2237"/>
    <w:rsid w:val="002B25A3"/>
    <w:rsid w:val="002B2694"/>
    <w:rsid w:val="002B28EC"/>
    <w:rsid w:val="002B343F"/>
    <w:rsid w:val="002B3974"/>
    <w:rsid w:val="002B3D15"/>
    <w:rsid w:val="002B3D43"/>
    <w:rsid w:val="002B4615"/>
    <w:rsid w:val="002B4BCF"/>
    <w:rsid w:val="002B4FE7"/>
    <w:rsid w:val="002B5BAC"/>
    <w:rsid w:val="002B5C20"/>
    <w:rsid w:val="002B6124"/>
    <w:rsid w:val="002B633C"/>
    <w:rsid w:val="002B6885"/>
    <w:rsid w:val="002B6BB4"/>
    <w:rsid w:val="002B6C4E"/>
    <w:rsid w:val="002B6CEF"/>
    <w:rsid w:val="002B6FBC"/>
    <w:rsid w:val="002B7767"/>
    <w:rsid w:val="002B7B9D"/>
    <w:rsid w:val="002B7E27"/>
    <w:rsid w:val="002C003F"/>
    <w:rsid w:val="002C1036"/>
    <w:rsid w:val="002C11B2"/>
    <w:rsid w:val="002C1400"/>
    <w:rsid w:val="002C2862"/>
    <w:rsid w:val="002C35B5"/>
    <w:rsid w:val="002C3667"/>
    <w:rsid w:val="002C367F"/>
    <w:rsid w:val="002C37EA"/>
    <w:rsid w:val="002C3BA3"/>
    <w:rsid w:val="002C47B6"/>
    <w:rsid w:val="002C4C15"/>
    <w:rsid w:val="002C5AAA"/>
    <w:rsid w:val="002C5B2C"/>
    <w:rsid w:val="002C668C"/>
    <w:rsid w:val="002C7098"/>
    <w:rsid w:val="002C729F"/>
    <w:rsid w:val="002C751E"/>
    <w:rsid w:val="002C7561"/>
    <w:rsid w:val="002C7B3E"/>
    <w:rsid w:val="002D104D"/>
    <w:rsid w:val="002D1441"/>
    <w:rsid w:val="002D289C"/>
    <w:rsid w:val="002D28D2"/>
    <w:rsid w:val="002D2C61"/>
    <w:rsid w:val="002D2CEE"/>
    <w:rsid w:val="002D2D40"/>
    <w:rsid w:val="002D4108"/>
    <w:rsid w:val="002D46D8"/>
    <w:rsid w:val="002D487A"/>
    <w:rsid w:val="002D518E"/>
    <w:rsid w:val="002D536E"/>
    <w:rsid w:val="002D5A38"/>
    <w:rsid w:val="002D5DA6"/>
    <w:rsid w:val="002D5E89"/>
    <w:rsid w:val="002D64DB"/>
    <w:rsid w:val="002D774F"/>
    <w:rsid w:val="002D79F5"/>
    <w:rsid w:val="002D7B06"/>
    <w:rsid w:val="002E03DC"/>
    <w:rsid w:val="002E0583"/>
    <w:rsid w:val="002E0A7D"/>
    <w:rsid w:val="002E1B88"/>
    <w:rsid w:val="002E1C29"/>
    <w:rsid w:val="002E1D86"/>
    <w:rsid w:val="002E2767"/>
    <w:rsid w:val="002E293F"/>
    <w:rsid w:val="002E3442"/>
    <w:rsid w:val="002E36B2"/>
    <w:rsid w:val="002E3B9A"/>
    <w:rsid w:val="002E3D57"/>
    <w:rsid w:val="002E3FB7"/>
    <w:rsid w:val="002E4287"/>
    <w:rsid w:val="002E470E"/>
    <w:rsid w:val="002E4864"/>
    <w:rsid w:val="002E496F"/>
    <w:rsid w:val="002E4D46"/>
    <w:rsid w:val="002E4FE3"/>
    <w:rsid w:val="002E53D2"/>
    <w:rsid w:val="002E53E3"/>
    <w:rsid w:val="002E5431"/>
    <w:rsid w:val="002E544A"/>
    <w:rsid w:val="002E62E3"/>
    <w:rsid w:val="002E6EE2"/>
    <w:rsid w:val="002E738C"/>
    <w:rsid w:val="002E749B"/>
    <w:rsid w:val="002E7A6E"/>
    <w:rsid w:val="002F0494"/>
    <w:rsid w:val="002F0E63"/>
    <w:rsid w:val="002F20EF"/>
    <w:rsid w:val="002F234D"/>
    <w:rsid w:val="002F30E0"/>
    <w:rsid w:val="002F3F95"/>
    <w:rsid w:val="002F43F8"/>
    <w:rsid w:val="002F4B94"/>
    <w:rsid w:val="002F4DE7"/>
    <w:rsid w:val="002F59E7"/>
    <w:rsid w:val="002F6C1C"/>
    <w:rsid w:val="002F7A28"/>
    <w:rsid w:val="0030013A"/>
    <w:rsid w:val="00300754"/>
    <w:rsid w:val="00300C34"/>
    <w:rsid w:val="00300D92"/>
    <w:rsid w:val="00301E49"/>
    <w:rsid w:val="0030219A"/>
    <w:rsid w:val="00302738"/>
    <w:rsid w:val="003035AE"/>
    <w:rsid w:val="00303F22"/>
    <w:rsid w:val="003042FA"/>
    <w:rsid w:val="003046CD"/>
    <w:rsid w:val="003051BB"/>
    <w:rsid w:val="00305241"/>
    <w:rsid w:val="0030543E"/>
    <w:rsid w:val="00305772"/>
    <w:rsid w:val="00305A42"/>
    <w:rsid w:val="00305BDD"/>
    <w:rsid w:val="00305FA4"/>
    <w:rsid w:val="003077F0"/>
    <w:rsid w:val="003102C0"/>
    <w:rsid w:val="003106CD"/>
    <w:rsid w:val="0031212C"/>
    <w:rsid w:val="00312722"/>
    <w:rsid w:val="00312840"/>
    <w:rsid w:val="00312A7D"/>
    <w:rsid w:val="00313E83"/>
    <w:rsid w:val="0031407A"/>
    <w:rsid w:val="00314492"/>
    <w:rsid w:val="003154A0"/>
    <w:rsid w:val="00315642"/>
    <w:rsid w:val="00315BBE"/>
    <w:rsid w:val="00315CEE"/>
    <w:rsid w:val="00316896"/>
    <w:rsid w:val="00316AA1"/>
    <w:rsid w:val="00316CFD"/>
    <w:rsid w:val="003171CD"/>
    <w:rsid w:val="0031770F"/>
    <w:rsid w:val="003208AD"/>
    <w:rsid w:val="003209C5"/>
    <w:rsid w:val="00320AFC"/>
    <w:rsid w:val="00320BCA"/>
    <w:rsid w:val="00320E8D"/>
    <w:rsid w:val="00321237"/>
    <w:rsid w:val="00321934"/>
    <w:rsid w:val="00321BE3"/>
    <w:rsid w:val="00321D43"/>
    <w:rsid w:val="0032204D"/>
    <w:rsid w:val="00322808"/>
    <w:rsid w:val="00322946"/>
    <w:rsid w:val="00322CBC"/>
    <w:rsid w:val="00322FB3"/>
    <w:rsid w:val="00323286"/>
    <w:rsid w:val="003232E7"/>
    <w:rsid w:val="0032361E"/>
    <w:rsid w:val="00323722"/>
    <w:rsid w:val="00323760"/>
    <w:rsid w:val="0032382D"/>
    <w:rsid w:val="0032388C"/>
    <w:rsid w:val="003239BD"/>
    <w:rsid w:val="00324103"/>
    <w:rsid w:val="00324422"/>
    <w:rsid w:val="00324F12"/>
    <w:rsid w:val="003261ED"/>
    <w:rsid w:val="00326B2D"/>
    <w:rsid w:val="00326BB2"/>
    <w:rsid w:val="00326DFF"/>
    <w:rsid w:val="00327B5B"/>
    <w:rsid w:val="00330F8F"/>
    <w:rsid w:val="0033109A"/>
    <w:rsid w:val="00332304"/>
    <w:rsid w:val="00333ABC"/>
    <w:rsid w:val="003340A2"/>
    <w:rsid w:val="003348FC"/>
    <w:rsid w:val="00336601"/>
    <w:rsid w:val="00336B41"/>
    <w:rsid w:val="00336ED7"/>
    <w:rsid w:val="0033708E"/>
    <w:rsid w:val="0033796E"/>
    <w:rsid w:val="00337C06"/>
    <w:rsid w:val="00340B71"/>
    <w:rsid w:val="003410F7"/>
    <w:rsid w:val="003412F2"/>
    <w:rsid w:val="00342DEF"/>
    <w:rsid w:val="00343FFA"/>
    <w:rsid w:val="00344498"/>
    <w:rsid w:val="00344729"/>
    <w:rsid w:val="00344BDF"/>
    <w:rsid w:val="00344E86"/>
    <w:rsid w:val="00345039"/>
    <w:rsid w:val="003451F9"/>
    <w:rsid w:val="00345355"/>
    <w:rsid w:val="00345796"/>
    <w:rsid w:val="00345DA1"/>
    <w:rsid w:val="0034609F"/>
    <w:rsid w:val="00346D4A"/>
    <w:rsid w:val="00346E7D"/>
    <w:rsid w:val="00347425"/>
    <w:rsid w:val="003504B7"/>
    <w:rsid w:val="003506CE"/>
    <w:rsid w:val="00350754"/>
    <w:rsid w:val="00350AA5"/>
    <w:rsid w:val="00350BAC"/>
    <w:rsid w:val="00350D62"/>
    <w:rsid w:val="00351127"/>
    <w:rsid w:val="00351576"/>
    <w:rsid w:val="0035288A"/>
    <w:rsid w:val="0035369E"/>
    <w:rsid w:val="00353B77"/>
    <w:rsid w:val="00354C5C"/>
    <w:rsid w:val="00354D68"/>
    <w:rsid w:val="003550F5"/>
    <w:rsid w:val="0035558E"/>
    <w:rsid w:val="00355EC1"/>
    <w:rsid w:val="003565C2"/>
    <w:rsid w:val="00356C07"/>
    <w:rsid w:val="003571E1"/>
    <w:rsid w:val="00357E63"/>
    <w:rsid w:val="00357F29"/>
    <w:rsid w:val="00361356"/>
    <w:rsid w:val="00361AC9"/>
    <w:rsid w:val="0036247B"/>
    <w:rsid w:val="00362D16"/>
    <w:rsid w:val="00363168"/>
    <w:rsid w:val="00363504"/>
    <w:rsid w:val="00363607"/>
    <w:rsid w:val="00364171"/>
    <w:rsid w:val="0036433F"/>
    <w:rsid w:val="00364349"/>
    <w:rsid w:val="00364453"/>
    <w:rsid w:val="00364E29"/>
    <w:rsid w:val="00365499"/>
    <w:rsid w:val="0036578D"/>
    <w:rsid w:val="00365AB7"/>
    <w:rsid w:val="003670FB"/>
    <w:rsid w:val="00367107"/>
    <w:rsid w:val="00367487"/>
    <w:rsid w:val="00370E44"/>
    <w:rsid w:val="003713FF"/>
    <w:rsid w:val="0037267F"/>
    <w:rsid w:val="0037277A"/>
    <w:rsid w:val="00373356"/>
    <w:rsid w:val="003733A1"/>
    <w:rsid w:val="0037353D"/>
    <w:rsid w:val="00373929"/>
    <w:rsid w:val="00373D81"/>
    <w:rsid w:val="00374A1D"/>
    <w:rsid w:val="0037516C"/>
    <w:rsid w:val="003756E4"/>
    <w:rsid w:val="00376145"/>
    <w:rsid w:val="003764FB"/>
    <w:rsid w:val="003767FD"/>
    <w:rsid w:val="00377124"/>
    <w:rsid w:val="003774DD"/>
    <w:rsid w:val="00377A0B"/>
    <w:rsid w:val="00380027"/>
    <w:rsid w:val="0038059F"/>
    <w:rsid w:val="0038067B"/>
    <w:rsid w:val="00380E69"/>
    <w:rsid w:val="00381523"/>
    <w:rsid w:val="003815B8"/>
    <w:rsid w:val="00381A6B"/>
    <w:rsid w:val="00381DC7"/>
    <w:rsid w:val="00382BA5"/>
    <w:rsid w:val="003832D9"/>
    <w:rsid w:val="00383C0B"/>
    <w:rsid w:val="00383DCB"/>
    <w:rsid w:val="00384946"/>
    <w:rsid w:val="00384C58"/>
    <w:rsid w:val="003855A7"/>
    <w:rsid w:val="00385A3D"/>
    <w:rsid w:val="00385BD2"/>
    <w:rsid w:val="00385F61"/>
    <w:rsid w:val="003862D9"/>
    <w:rsid w:val="00386678"/>
    <w:rsid w:val="0038686E"/>
    <w:rsid w:val="003869C7"/>
    <w:rsid w:val="00386DBE"/>
    <w:rsid w:val="003872E5"/>
    <w:rsid w:val="00387DFA"/>
    <w:rsid w:val="00387DFE"/>
    <w:rsid w:val="00390730"/>
    <w:rsid w:val="00390D1B"/>
    <w:rsid w:val="0039110F"/>
    <w:rsid w:val="00391146"/>
    <w:rsid w:val="00392457"/>
    <w:rsid w:val="00392814"/>
    <w:rsid w:val="00393377"/>
    <w:rsid w:val="0039337B"/>
    <w:rsid w:val="00394020"/>
    <w:rsid w:val="0039436C"/>
    <w:rsid w:val="00394777"/>
    <w:rsid w:val="00394D88"/>
    <w:rsid w:val="00395B37"/>
    <w:rsid w:val="00395D71"/>
    <w:rsid w:val="00395E3E"/>
    <w:rsid w:val="003966BC"/>
    <w:rsid w:val="003972EF"/>
    <w:rsid w:val="00397363"/>
    <w:rsid w:val="00397AF2"/>
    <w:rsid w:val="003A03A1"/>
    <w:rsid w:val="003A0679"/>
    <w:rsid w:val="003A0AA5"/>
    <w:rsid w:val="003A0C55"/>
    <w:rsid w:val="003A167C"/>
    <w:rsid w:val="003A1865"/>
    <w:rsid w:val="003A199E"/>
    <w:rsid w:val="003A1A4C"/>
    <w:rsid w:val="003A1B91"/>
    <w:rsid w:val="003A1D3E"/>
    <w:rsid w:val="003A1E1C"/>
    <w:rsid w:val="003A20CD"/>
    <w:rsid w:val="003A2532"/>
    <w:rsid w:val="003A2E2C"/>
    <w:rsid w:val="003A374D"/>
    <w:rsid w:val="003A3CCE"/>
    <w:rsid w:val="003A3D92"/>
    <w:rsid w:val="003A47D3"/>
    <w:rsid w:val="003A4A1C"/>
    <w:rsid w:val="003A4D67"/>
    <w:rsid w:val="003A4DD8"/>
    <w:rsid w:val="003A4E11"/>
    <w:rsid w:val="003A50F8"/>
    <w:rsid w:val="003A5290"/>
    <w:rsid w:val="003A59AC"/>
    <w:rsid w:val="003A7D9A"/>
    <w:rsid w:val="003B037A"/>
    <w:rsid w:val="003B0765"/>
    <w:rsid w:val="003B11DB"/>
    <w:rsid w:val="003B1ABF"/>
    <w:rsid w:val="003B1EC3"/>
    <w:rsid w:val="003B2415"/>
    <w:rsid w:val="003B28B0"/>
    <w:rsid w:val="003B29AB"/>
    <w:rsid w:val="003B3689"/>
    <w:rsid w:val="003B3B9B"/>
    <w:rsid w:val="003B3FCE"/>
    <w:rsid w:val="003B42D0"/>
    <w:rsid w:val="003B4A99"/>
    <w:rsid w:val="003B4B65"/>
    <w:rsid w:val="003B5313"/>
    <w:rsid w:val="003B62BB"/>
    <w:rsid w:val="003B6975"/>
    <w:rsid w:val="003B6982"/>
    <w:rsid w:val="003B6D5B"/>
    <w:rsid w:val="003B6FA7"/>
    <w:rsid w:val="003B7781"/>
    <w:rsid w:val="003B796F"/>
    <w:rsid w:val="003B79E9"/>
    <w:rsid w:val="003B7C2D"/>
    <w:rsid w:val="003B7D24"/>
    <w:rsid w:val="003B7ED0"/>
    <w:rsid w:val="003C085E"/>
    <w:rsid w:val="003C2A10"/>
    <w:rsid w:val="003C2C67"/>
    <w:rsid w:val="003C2E35"/>
    <w:rsid w:val="003C3018"/>
    <w:rsid w:val="003C360A"/>
    <w:rsid w:val="003C36FA"/>
    <w:rsid w:val="003C3757"/>
    <w:rsid w:val="003C3B19"/>
    <w:rsid w:val="003C3BA9"/>
    <w:rsid w:val="003C42FA"/>
    <w:rsid w:val="003C4A1E"/>
    <w:rsid w:val="003C52AE"/>
    <w:rsid w:val="003C61F6"/>
    <w:rsid w:val="003C63BA"/>
    <w:rsid w:val="003C691B"/>
    <w:rsid w:val="003C6C3E"/>
    <w:rsid w:val="003C6E7C"/>
    <w:rsid w:val="003C7F30"/>
    <w:rsid w:val="003D0BE6"/>
    <w:rsid w:val="003D0D72"/>
    <w:rsid w:val="003D0F8F"/>
    <w:rsid w:val="003D174C"/>
    <w:rsid w:val="003D176D"/>
    <w:rsid w:val="003D17A1"/>
    <w:rsid w:val="003D1C7E"/>
    <w:rsid w:val="003D1F66"/>
    <w:rsid w:val="003D21C4"/>
    <w:rsid w:val="003D3ACB"/>
    <w:rsid w:val="003D3D8D"/>
    <w:rsid w:val="003D40F1"/>
    <w:rsid w:val="003D4A0D"/>
    <w:rsid w:val="003D4F54"/>
    <w:rsid w:val="003D5030"/>
    <w:rsid w:val="003D5559"/>
    <w:rsid w:val="003D62F6"/>
    <w:rsid w:val="003D6685"/>
    <w:rsid w:val="003D6895"/>
    <w:rsid w:val="003D6A93"/>
    <w:rsid w:val="003D6DA4"/>
    <w:rsid w:val="003D6E70"/>
    <w:rsid w:val="003D759F"/>
    <w:rsid w:val="003D7989"/>
    <w:rsid w:val="003D7FF2"/>
    <w:rsid w:val="003E00A1"/>
    <w:rsid w:val="003E0621"/>
    <w:rsid w:val="003E10AB"/>
    <w:rsid w:val="003E1221"/>
    <w:rsid w:val="003E2406"/>
    <w:rsid w:val="003E2830"/>
    <w:rsid w:val="003E3325"/>
    <w:rsid w:val="003E3624"/>
    <w:rsid w:val="003E3792"/>
    <w:rsid w:val="003E38E4"/>
    <w:rsid w:val="003E3B00"/>
    <w:rsid w:val="003E4275"/>
    <w:rsid w:val="003E4400"/>
    <w:rsid w:val="003E4427"/>
    <w:rsid w:val="003E4693"/>
    <w:rsid w:val="003E47C3"/>
    <w:rsid w:val="003E4B5D"/>
    <w:rsid w:val="003E5A44"/>
    <w:rsid w:val="003E6455"/>
    <w:rsid w:val="003E6912"/>
    <w:rsid w:val="003E6C04"/>
    <w:rsid w:val="003E6D6A"/>
    <w:rsid w:val="003E7431"/>
    <w:rsid w:val="003E755B"/>
    <w:rsid w:val="003E78E0"/>
    <w:rsid w:val="003F02E8"/>
    <w:rsid w:val="003F0B69"/>
    <w:rsid w:val="003F1167"/>
    <w:rsid w:val="003F130D"/>
    <w:rsid w:val="003F1C29"/>
    <w:rsid w:val="003F21D5"/>
    <w:rsid w:val="003F237B"/>
    <w:rsid w:val="003F26BB"/>
    <w:rsid w:val="003F2774"/>
    <w:rsid w:val="003F2BF4"/>
    <w:rsid w:val="003F3127"/>
    <w:rsid w:val="003F3819"/>
    <w:rsid w:val="003F3EC5"/>
    <w:rsid w:val="003F3F97"/>
    <w:rsid w:val="003F4471"/>
    <w:rsid w:val="003F46AC"/>
    <w:rsid w:val="003F4755"/>
    <w:rsid w:val="003F4B59"/>
    <w:rsid w:val="003F556F"/>
    <w:rsid w:val="003F5F87"/>
    <w:rsid w:val="003F61F7"/>
    <w:rsid w:val="003F6751"/>
    <w:rsid w:val="003F7127"/>
    <w:rsid w:val="003F7371"/>
    <w:rsid w:val="003F7809"/>
    <w:rsid w:val="003F78EA"/>
    <w:rsid w:val="003F7C09"/>
    <w:rsid w:val="003F7D49"/>
    <w:rsid w:val="0040017E"/>
    <w:rsid w:val="00400789"/>
    <w:rsid w:val="00400970"/>
    <w:rsid w:val="004009F9"/>
    <w:rsid w:val="00400B03"/>
    <w:rsid w:val="00400F78"/>
    <w:rsid w:val="004012F5"/>
    <w:rsid w:val="00401311"/>
    <w:rsid w:val="004013ED"/>
    <w:rsid w:val="00401B13"/>
    <w:rsid w:val="00401E48"/>
    <w:rsid w:val="004022C1"/>
    <w:rsid w:val="00402EB7"/>
    <w:rsid w:val="00402EF1"/>
    <w:rsid w:val="00403FC5"/>
    <w:rsid w:val="00404247"/>
    <w:rsid w:val="00404698"/>
    <w:rsid w:val="00404A06"/>
    <w:rsid w:val="004056DD"/>
    <w:rsid w:val="00406383"/>
    <w:rsid w:val="0040639F"/>
    <w:rsid w:val="004063E0"/>
    <w:rsid w:val="00406A3A"/>
    <w:rsid w:val="00406CCF"/>
    <w:rsid w:val="004109B8"/>
    <w:rsid w:val="004109DE"/>
    <w:rsid w:val="00410BD9"/>
    <w:rsid w:val="00410D51"/>
    <w:rsid w:val="004111AC"/>
    <w:rsid w:val="004116E3"/>
    <w:rsid w:val="00411733"/>
    <w:rsid w:val="00412523"/>
    <w:rsid w:val="0041260D"/>
    <w:rsid w:val="004127E9"/>
    <w:rsid w:val="00412800"/>
    <w:rsid w:val="0041281F"/>
    <w:rsid w:val="004135CE"/>
    <w:rsid w:val="00414090"/>
    <w:rsid w:val="0041452B"/>
    <w:rsid w:val="0041483E"/>
    <w:rsid w:val="004148F3"/>
    <w:rsid w:val="00414CB0"/>
    <w:rsid w:val="004156D7"/>
    <w:rsid w:val="004160B4"/>
    <w:rsid w:val="00416226"/>
    <w:rsid w:val="004167BE"/>
    <w:rsid w:val="0041738A"/>
    <w:rsid w:val="004176EA"/>
    <w:rsid w:val="00417A57"/>
    <w:rsid w:val="00417B0D"/>
    <w:rsid w:val="00420B41"/>
    <w:rsid w:val="00420D3D"/>
    <w:rsid w:val="004212D8"/>
    <w:rsid w:val="0042184E"/>
    <w:rsid w:val="00422D72"/>
    <w:rsid w:val="00422FD7"/>
    <w:rsid w:val="00423042"/>
    <w:rsid w:val="00423095"/>
    <w:rsid w:val="00423366"/>
    <w:rsid w:val="00423F1D"/>
    <w:rsid w:val="004255A0"/>
    <w:rsid w:val="00426253"/>
    <w:rsid w:val="004268AC"/>
    <w:rsid w:val="00426E15"/>
    <w:rsid w:val="004270B6"/>
    <w:rsid w:val="00427BA5"/>
    <w:rsid w:val="00427D3E"/>
    <w:rsid w:val="004315D7"/>
    <w:rsid w:val="004319A5"/>
    <w:rsid w:val="00431FCA"/>
    <w:rsid w:val="00432138"/>
    <w:rsid w:val="004321E6"/>
    <w:rsid w:val="00432396"/>
    <w:rsid w:val="00432C2F"/>
    <w:rsid w:val="00432C3C"/>
    <w:rsid w:val="00432EE4"/>
    <w:rsid w:val="00434191"/>
    <w:rsid w:val="0043485D"/>
    <w:rsid w:val="0043491B"/>
    <w:rsid w:val="0043497C"/>
    <w:rsid w:val="00434D88"/>
    <w:rsid w:val="00434E9F"/>
    <w:rsid w:val="0043600E"/>
    <w:rsid w:val="00436429"/>
    <w:rsid w:val="0043686F"/>
    <w:rsid w:val="00437141"/>
    <w:rsid w:val="00437938"/>
    <w:rsid w:val="004401DA"/>
    <w:rsid w:val="004402B7"/>
    <w:rsid w:val="004412E7"/>
    <w:rsid w:val="00441C45"/>
    <w:rsid w:val="00443002"/>
    <w:rsid w:val="004433C4"/>
    <w:rsid w:val="00443999"/>
    <w:rsid w:val="00444917"/>
    <w:rsid w:val="00444A73"/>
    <w:rsid w:val="00444C53"/>
    <w:rsid w:val="00444D1D"/>
    <w:rsid w:val="00444D46"/>
    <w:rsid w:val="00446560"/>
    <w:rsid w:val="00446F3A"/>
    <w:rsid w:val="00447FA0"/>
    <w:rsid w:val="004502EF"/>
    <w:rsid w:val="00450599"/>
    <w:rsid w:val="004506CE"/>
    <w:rsid w:val="00450D9D"/>
    <w:rsid w:val="00450E5C"/>
    <w:rsid w:val="0045143B"/>
    <w:rsid w:val="00452A0F"/>
    <w:rsid w:val="00453839"/>
    <w:rsid w:val="00453D26"/>
    <w:rsid w:val="00453E9A"/>
    <w:rsid w:val="00454094"/>
    <w:rsid w:val="00454101"/>
    <w:rsid w:val="0045446A"/>
    <w:rsid w:val="00454531"/>
    <w:rsid w:val="00454E65"/>
    <w:rsid w:val="00454ED5"/>
    <w:rsid w:val="004550AD"/>
    <w:rsid w:val="00456104"/>
    <w:rsid w:val="004562F0"/>
    <w:rsid w:val="004568DE"/>
    <w:rsid w:val="00456981"/>
    <w:rsid w:val="00456E3A"/>
    <w:rsid w:val="00456EC0"/>
    <w:rsid w:val="0045717D"/>
    <w:rsid w:val="0045767B"/>
    <w:rsid w:val="00457DB5"/>
    <w:rsid w:val="00460433"/>
    <w:rsid w:val="004604D9"/>
    <w:rsid w:val="00461409"/>
    <w:rsid w:val="0046189A"/>
    <w:rsid w:val="0046189C"/>
    <w:rsid w:val="00461A08"/>
    <w:rsid w:val="00461CB2"/>
    <w:rsid w:val="004627C0"/>
    <w:rsid w:val="00463354"/>
    <w:rsid w:val="004649CC"/>
    <w:rsid w:val="0046553A"/>
    <w:rsid w:val="00465AF4"/>
    <w:rsid w:val="00465F96"/>
    <w:rsid w:val="004661AD"/>
    <w:rsid w:val="0046709A"/>
    <w:rsid w:val="004670C1"/>
    <w:rsid w:val="00467AD1"/>
    <w:rsid w:val="00467DFD"/>
    <w:rsid w:val="004701A8"/>
    <w:rsid w:val="00470952"/>
    <w:rsid w:val="004719CE"/>
    <w:rsid w:val="00471E76"/>
    <w:rsid w:val="0047201F"/>
    <w:rsid w:val="0047224F"/>
    <w:rsid w:val="00472CAA"/>
    <w:rsid w:val="00472CEE"/>
    <w:rsid w:val="0047301E"/>
    <w:rsid w:val="0047317A"/>
    <w:rsid w:val="00473191"/>
    <w:rsid w:val="004746AB"/>
    <w:rsid w:val="00474700"/>
    <w:rsid w:val="0047474B"/>
    <w:rsid w:val="00474779"/>
    <w:rsid w:val="00474AB2"/>
    <w:rsid w:val="00474AEA"/>
    <w:rsid w:val="004750CF"/>
    <w:rsid w:val="00477169"/>
    <w:rsid w:val="004776B9"/>
    <w:rsid w:val="004779EA"/>
    <w:rsid w:val="00477F7F"/>
    <w:rsid w:val="0048006B"/>
    <w:rsid w:val="0048275A"/>
    <w:rsid w:val="00482EE1"/>
    <w:rsid w:val="004844ED"/>
    <w:rsid w:val="004854DE"/>
    <w:rsid w:val="00485626"/>
    <w:rsid w:val="004858C4"/>
    <w:rsid w:val="0048623C"/>
    <w:rsid w:val="00486894"/>
    <w:rsid w:val="0048757D"/>
    <w:rsid w:val="004876D3"/>
    <w:rsid w:val="00490273"/>
    <w:rsid w:val="00490938"/>
    <w:rsid w:val="00490AB9"/>
    <w:rsid w:val="00490E40"/>
    <w:rsid w:val="00491178"/>
    <w:rsid w:val="004917EB"/>
    <w:rsid w:val="00493359"/>
    <w:rsid w:val="00493B80"/>
    <w:rsid w:val="0049401B"/>
    <w:rsid w:val="0049408D"/>
    <w:rsid w:val="004945B4"/>
    <w:rsid w:val="00494F32"/>
    <w:rsid w:val="00495D59"/>
    <w:rsid w:val="00495F50"/>
    <w:rsid w:val="004967CC"/>
    <w:rsid w:val="00496A2A"/>
    <w:rsid w:val="00497485"/>
    <w:rsid w:val="00497ADF"/>
    <w:rsid w:val="004A031D"/>
    <w:rsid w:val="004A0D67"/>
    <w:rsid w:val="004A1275"/>
    <w:rsid w:val="004A13C9"/>
    <w:rsid w:val="004A1931"/>
    <w:rsid w:val="004A1B7E"/>
    <w:rsid w:val="004A1C43"/>
    <w:rsid w:val="004A1EEE"/>
    <w:rsid w:val="004A2584"/>
    <w:rsid w:val="004A279B"/>
    <w:rsid w:val="004A27DF"/>
    <w:rsid w:val="004A3223"/>
    <w:rsid w:val="004A33EC"/>
    <w:rsid w:val="004A3772"/>
    <w:rsid w:val="004A44D9"/>
    <w:rsid w:val="004A45D0"/>
    <w:rsid w:val="004A4EA7"/>
    <w:rsid w:val="004A5194"/>
    <w:rsid w:val="004A51CF"/>
    <w:rsid w:val="004A55EA"/>
    <w:rsid w:val="004A5C31"/>
    <w:rsid w:val="004A5F28"/>
    <w:rsid w:val="004A646A"/>
    <w:rsid w:val="004A692D"/>
    <w:rsid w:val="004B029D"/>
    <w:rsid w:val="004B04F2"/>
    <w:rsid w:val="004B0A35"/>
    <w:rsid w:val="004B14E4"/>
    <w:rsid w:val="004B1993"/>
    <w:rsid w:val="004B1D1E"/>
    <w:rsid w:val="004B1EED"/>
    <w:rsid w:val="004B1F7F"/>
    <w:rsid w:val="004B222F"/>
    <w:rsid w:val="004B22FA"/>
    <w:rsid w:val="004B2D42"/>
    <w:rsid w:val="004B2EFA"/>
    <w:rsid w:val="004B333F"/>
    <w:rsid w:val="004B384C"/>
    <w:rsid w:val="004B3B14"/>
    <w:rsid w:val="004B3C1D"/>
    <w:rsid w:val="004B3C48"/>
    <w:rsid w:val="004B46F1"/>
    <w:rsid w:val="004B4872"/>
    <w:rsid w:val="004B4954"/>
    <w:rsid w:val="004B4A79"/>
    <w:rsid w:val="004B4D34"/>
    <w:rsid w:val="004B564F"/>
    <w:rsid w:val="004B62D5"/>
    <w:rsid w:val="004B6576"/>
    <w:rsid w:val="004B6EC8"/>
    <w:rsid w:val="004B6EEF"/>
    <w:rsid w:val="004B72B6"/>
    <w:rsid w:val="004C024D"/>
    <w:rsid w:val="004C0493"/>
    <w:rsid w:val="004C0925"/>
    <w:rsid w:val="004C13ED"/>
    <w:rsid w:val="004C19F3"/>
    <w:rsid w:val="004C1CEA"/>
    <w:rsid w:val="004C2268"/>
    <w:rsid w:val="004C294F"/>
    <w:rsid w:val="004C2B87"/>
    <w:rsid w:val="004C3C10"/>
    <w:rsid w:val="004C3DD9"/>
    <w:rsid w:val="004C41D4"/>
    <w:rsid w:val="004C42A3"/>
    <w:rsid w:val="004C449D"/>
    <w:rsid w:val="004C4B6D"/>
    <w:rsid w:val="004C4E93"/>
    <w:rsid w:val="004C61A6"/>
    <w:rsid w:val="004C67BD"/>
    <w:rsid w:val="004C692D"/>
    <w:rsid w:val="004C6D9E"/>
    <w:rsid w:val="004C6DF4"/>
    <w:rsid w:val="004C78B1"/>
    <w:rsid w:val="004C7C9D"/>
    <w:rsid w:val="004D062A"/>
    <w:rsid w:val="004D084F"/>
    <w:rsid w:val="004D08BF"/>
    <w:rsid w:val="004D0915"/>
    <w:rsid w:val="004D1322"/>
    <w:rsid w:val="004D166E"/>
    <w:rsid w:val="004D17F8"/>
    <w:rsid w:val="004D1DA1"/>
    <w:rsid w:val="004D1E11"/>
    <w:rsid w:val="004D2351"/>
    <w:rsid w:val="004D2767"/>
    <w:rsid w:val="004D2846"/>
    <w:rsid w:val="004D28EA"/>
    <w:rsid w:val="004D2A57"/>
    <w:rsid w:val="004D2B53"/>
    <w:rsid w:val="004D2D59"/>
    <w:rsid w:val="004D3617"/>
    <w:rsid w:val="004D3B25"/>
    <w:rsid w:val="004D3C5E"/>
    <w:rsid w:val="004D40F8"/>
    <w:rsid w:val="004D5D9F"/>
    <w:rsid w:val="004D6135"/>
    <w:rsid w:val="004D631F"/>
    <w:rsid w:val="004D72CB"/>
    <w:rsid w:val="004D73D9"/>
    <w:rsid w:val="004D7587"/>
    <w:rsid w:val="004D7C66"/>
    <w:rsid w:val="004D7CAA"/>
    <w:rsid w:val="004E1373"/>
    <w:rsid w:val="004E155C"/>
    <w:rsid w:val="004E17C8"/>
    <w:rsid w:val="004E2213"/>
    <w:rsid w:val="004E24F4"/>
    <w:rsid w:val="004E2930"/>
    <w:rsid w:val="004E307B"/>
    <w:rsid w:val="004E3203"/>
    <w:rsid w:val="004E32F6"/>
    <w:rsid w:val="004E33E3"/>
    <w:rsid w:val="004E3487"/>
    <w:rsid w:val="004E377D"/>
    <w:rsid w:val="004E391C"/>
    <w:rsid w:val="004E4E19"/>
    <w:rsid w:val="004E5E83"/>
    <w:rsid w:val="004E6293"/>
    <w:rsid w:val="004E6BF7"/>
    <w:rsid w:val="004E6C81"/>
    <w:rsid w:val="004E7497"/>
    <w:rsid w:val="004E749C"/>
    <w:rsid w:val="004F0550"/>
    <w:rsid w:val="004F1BF8"/>
    <w:rsid w:val="004F2789"/>
    <w:rsid w:val="004F2A9F"/>
    <w:rsid w:val="004F2B50"/>
    <w:rsid w:val="004F3D76"/>
    <w:rsid w:val="004F50B2"/>
    <w:rsid w:val="004F53C5"/>
    <w:rsid w:val="004F5C90"/>
    <w:rsid w:val="004F5F30"/>
    <w:rsid w:val="004F67C0"/>
    <w:rsid w:val="004F693C"/>
    <w:rsid w:val="004F6BD5"/>
    <w:rsid w:val="004F7237"/>
    <w:rsid w:val="005001AF"/>
    <w:rsid w:val="005004ED"/>
    <w:rsid w:val="005007F8"/>
    <w:rsid w:val="00500819"/>
    <w:rsid w:val="00500CA7"/>
    <w:rsid w:val="00500F6A"/>
    <w:rsid w:val="00501603"/>
    <w:rsid w:val="0050196D"/>
    <w:rsid w:val="005019AF"/>
    <w:rsid w:val="0050267D"/>
    <w:rsid w:val="00502736"/>
    <w:rsid w:val="00502A6B"/>
    <w:rsid w:val="00502FA4"/>
    <w:rsid w:val="00503684"/>
    <w:rsid w:val="005048DF"/>
    <w:rsid w:val="00504CBC"/>
    <w:rsid w:val="00504EA0"/>
    <w:rsid w:val="00505237"/>
    <w:rsid w:val="005053B1"/>
    <w:rsid w:val="00505743"/>
    <w:rsid w:val="0050646B"/>
    <w:rsid w:val="00506A01"/>
    <w:rsid w:val="00507566"/>
    <w:rsid w:val="005076F4"/>
    <w:rsid w:val="00507B8B"/>
    <w:rsid w:val="00507C9D"/>
    <w:rsid w:val="00507E1E"/>
    <w:rsid w:val="00507FA6"/>
    <w:rsid w:val="00511779"/>
    <w:rsid w:val="00511E98"/>
    <w:rsid w:val="00512D22"/>
    <w:rsid w:val="00512E3C"/>
    <w:rsid w:val="00513057"/>
    <w:rsid w:val="005133EC"/>
    <w:rsid w:val="0051429B"/>
    <w:rsid w:val="00514642"/>
    <w:rsid w:val="00514746"/>
    <w:rsid w:val="005152D3"/>
    <w:rsid w:val="00515332"/>
    <w:rsid w:val="00515554"/>
    <w:rsid w:val="0051592E"/>
    <w:rsid w:val="005166C9"/>
    <w:rsid w:val="005167DA"/>
    <w:rsid w:val="00516B95"/>
    <w:rsid w:val="005176D6"/>
    <w:rsid w:val="00517944"/>
    <w:rsid w:val="0052024E"/>
    <w:rsid w:val="00520F63"/>
    <w:rsid w:val="0052112C"/>
    <w:rsid w:val="005211B4"/>
    <w:rsid w:val="0052131E"/>
    <w:rsid w:val="00521DB2"/>
    <w:rsid w:val="0052224F"/>
    <w:rsid w:val="005223DF"/>
    <w:rsid w:val="00522CCA"/>
    <w:rsid w:val="00523157"/>
    <w:rsid w:val="005231BA"/>
    <w:rsid w:val="0052488F"/>
    <w:rsid w:val="00524B8A"/>
    <w:rsid w:val="00524C14"/>
    <w:rsid w:val="00525215"/>
    <w:rsid w:val="00525641"/>
    <w:rsid w:val="00525942"/>
    <w:rsid w:val="00525E4C"/>
    <w:rsid w:val="00525ECB"/>
    <w:rsid w:val="00525FC2"/>
    <w:rsid w:val="005262F1"/>
    <w:rsid w:val="00527507"/>
    <w:rsid w:val="00527937"/>
    <w:rsid w:val="00527A2E"/>
    <w:rsid w:val="00530376"/>
    <w:rsid w:val="005307DB"/>
    <w:rsid w:val="00531131"/>
    <w:rsid w:val="0053135C"/>
    <w:rsid w:val="005318E3"/>
    <w:rsid w:val="00531B41"/>
    <w:rsid w:val="00531B97"/>
    <w:rsid w:val="00531F46"/>
    <w:rsid w:val="00532008"/>
    <w:rsid w:val="005324AD"/>
    <w:rsid w:val="005326D0"/>
    <w:rsid w:val="00533166"/>
    <w:rsid w:val="00533513"/>
    <w:rsid w:val="00533618"/>
    <w:rsid w:val="005337C4"/>
    <w:rsid w:val="0053394D"/>
    <w:rsid w:val="00533B90"/>
    <w:rsid w:val="0053412F"/>
    <w:rsid w:val="0053421C"/>
    <w:rsid w:val="00534609"/>
    <w:rsid w:val="00534B4F"/>
    <w:rsid w:val="00535206"/>
    <w:rsid w:val="0053569F"/>
    <w:rsid w:val="00535C4E"/>
    <w:rsid w:val="005362BB"/>
    <w:rsid w:val="005367D3"/>
    <w:rsid w:val="00536C11"/>
    <w:rsid w:val="00536FE5"/>
    <w:rsid w:val="00537C53"/>
    <w:rsid w:val="00537CF3"/>
    <w:rsid w:val="00540AA4"/>
    <w:rsid w:val="00542A88"/>
    <w:rsid w:val="00543439"/>
    <w:rsid w:val="00544076"/>
    <w:rsid w:val="00545ECB"/>
    <w:rsid w:val="0054657C"/>
    <w:rsid w:val="00547853"/>
    <w:rsid w:val="00550036"/>
    <w:rsid w:val="0055072B"/>
    <w:rsid w:val="005508F1"/>
    <w:rsid w:val="0055138F"/>
    <w:rsid w:val="00551A2B"/>
    <w:rsid w:val="00551A6C"/>
    <w:rsid w:val="00552533"/>
    <w:rsid w:val="0055280E"/>
    <w:rsid w:val="00553F5D"/>
    <w:rsid w:val="00553FA1"/>
    <w:rsid w:val="00553FCE"/>
    <w:rsid w:val="00554081"/>
    <w:rsid w:val="00554BEF"/>
    <w:rsid w:val="00554DF4"/>
    <w:rsid w:val="005550A5"/>
    <w:rsid w:val="00555591"/>
    <w:rsid w:val="00555D24"/>
    <w:rsid w:val="00556217"/>
    <w:rsid w:val="00556697"/>
    <w:rsid w:val="00556790"/>
    <w:rsid w:val="00556907"/>
    <w:rsid w:val="00557925"/>
    <w:rsid w:val="00557E5E"/>
    <w:rsid w:val="00560181"/>
    <w:rsid w:val="0056060A"/>
    <w:rsid w:val="00560FF6"/>
    <w:rsid w:val="005614D0"/>
    <w:rsid w:val="00561E82"/>
    <w:rsid w:val="00561EED"/>
    <w:rsid w:val="00561F58"/>
    <w:rsid w:val="00562182"/>
    <w:rsid w:val="005622BB"/>
    <w:rsid w:val="00563D25"/>
    <w:rsid w:val="00563D7D"/>
    <w:rsid w:val="00563D88"/>
    <w:rsid w:val="00563F07"/>
    <w:rsid w:val="00564436"/>
    <w:rsid w:val="00565636"/>
    <w:rsid w:val="0056586A"/>
    <w:rsid w:val="00565901"/>
    <w:rsid w:val="00565A34"/>
    <w:rsid w:val="00565AF0"/>
    <w:rsid w:val="00567320"/>
    <w:rsid w:val="00567864"/>
    <w:rsid w:val="00570CAC"/>
    <w:rsid w:val="00571E4A"/>
    <w:rsid w:val="00572956"/>
    <w:rsid w:val="005733C9"/>
    <w:rsid w:val="005746D8"/>
    <w:rsid w:val="00574918"/>
    <w:rsid w:val="0057572D"/>
    <w:rsid w:val="00576492"/>
    <w:rsid w:val="005767AE"/>
    <w:rsid w:val="00576C0A"/>
    <w:rsid w:val="005771A8"/>
    <w:rsid w:val="0057770F"/>
    <w:rsid w:val="00577C0C"/>
    <w:rsid w:val="0058005C"/>
    <w:rsid w:val="00580157"/>
    <w:rsid w:val="00580356"/>
    <w:rsid w:val="0058066D"/>
    <w:rsid w:val="005808C1"/>
    <w:rsid w:val="00581C65"/>
    <w:rsid w:val="00581D7D"/>
    <w:rsid w:val="00582735"/>
    <w:rsid w:val="0058275F"/>
    <w:rsid w:val="00582EA2"/>
    <w:rsid w:val="00582EC1"/>
    <w:rsid w:val="00582FAC"/>
    <w:rsid w:val="005830A1"/>
    <w:rsid w:val="00584315"/>
    <w:rsid w:val="005843BC"/>
    <w:rsid w:val="005850F3"/>
    <w:rsid w:val="00585B53"/>
    <w:rsid w:val="00586496"/>
    <w:rsid w:val="00586708"/>
    <w:rsid w:val="00586C4E"/>
    <w:rsid w:val="00586F70"/>
    <w:rsid w:val="00587E07"/>
    <w:rsid w:val="00590825"/>
    <w:rsid w:val="00590891"/>
    <w:rsid w:val="00590FA0"/>
    <w:rsid w:val="0059124A"/>
    <w:rsid w:val="00591271"/>
    <w:rsid w:val="005920D4"/>
    <w:rsid w:val="00592DAE"/>
    <w:rsid w:val="00592E1C"/>
    <w:rsid w:val="00593274"/>
    <w:rsid w:val="0059335D"/>
    <w:rsid w:val="005933E8"/>
    <w:rsid w:val="00593AB0"/>
    <w:rsid w:val="00593C6B"/>
    <w:rsid w:val="005940D0"/>
    <w:rsid w:val="005943EE"/>
    <w:rsid w:val="005945C5"/>
    <w:rsid w:val="005948BB"/>
    <w:rsid w:val="005950F9"/>
    <w:rsid w:val="005951CF"/>
    <w:rsid w:val="005952D7"/>
    <w:rsid w:val="005956BB"/>
    <w:rsid w:val="00595AFA"/>
    <w:rsid w:val="00595C4C"/>
    <w:rsid w:val="0059612A"/>
    <w:rsid w:val="0059633E"/>
    <w:rsid w:val="00596466"/>
    <w:rsid w:val="00597042"/>
    <w:rsid w:val="005972F8"/>
    <w:rsid w:val="005973ED"/>
    <w:rsid w:val="00597E54"/>
    <w:rsid w:val="005A0CCB"/>
    <w:rsid w:val="005A1760"/>
    <w:rsid w:val="005A19B2"/>
    <w:rsid w:val="005A1E5F"/>
    <w:rsid w:val="005A324A"/>
    <w:rsid w:val="005A3290"/>
    <w:rsid w:val="005A33AE"/>
    <w:rsid w:val="005A34F8"/>
    <w:rsid w:val="005A35AD"/>
    <w:rsid w:val="005A3B44"/>
    <w:rsid w:val="005A3E40"/>
    <w:rsid w:val="005A4871"/>
    <w:rsid w:val="005A4AC8"/>
    <w:rsid w:val="005A6D86"/>
    <w:rsid w:val="005A71A2"/>
    <w:rsid w:val="005A7B18"/>
    <w:rsid w:val="005A7BB8"/>
    <w:rsid w:val="005A7C54"/>
    <w:rsid w:val="005A7E41"/>
    <w:rsid w:val="005B04AC"/>
    <w:rsid w:val="005B1306"/>
    <w:rsid w:val="005B16C1"/>
    <w:rsid w:val="005B19C2"/>
    <w:rsid w:val="005B1A50"/>
    <w:rsid w:val="005B1AF9"/>
    <w:rsid w:val="005B1F9E"/>
    <w:rsid w:val="005B24B8"/>
    <w:rsid w:val="005B2714"/>
    <w:rsid w:val="005B289C"/>
    <w:rsid w:val="005B29A0"/>
    <w:rsid w:val="005B3A99"/>
    <w:rsid w:val="005B3DBB"/>
    <w:rsid w:val="005B3E83"/>
    <w:rsid w:val="005B4448"/>
    <w:rsid w:val="005B4467"/>
    <w:rsid w:val="005B47B0"/>
    <w:rsid w:val="005B4B55"/>
    <w:rsid w:val="005B5518"/>
    <w:rsid w:val="005B55FF"/>
    <w:rsid w:val="005B569C"/>
    <w:rsid w:val="005B5747"/>
    <w:rsid w:val="005B5AF8"/>
    <w:rsid w:val="005B5D40"/>
    <w:rsid w:val="005B5DBE"/>
    <w:rsid w:val="005B6024"/>
    <w:rsid w:val="005B6428"/>
    <w:rsid w:val="005B6AE7"/>
    <w:rsid w:val="005B7617"/>
    <w:rsid w:val="005B765C"/>
    <w:rsid w:val="005C0AB0"/>
    <w:rsid w:val="005C0BF2"/>
    <w:rsid w:val="005C1336"/>
    <w:rsid w:val="005C1C31"/>
    <w:rsid w:val="005C1ED4"/>
    <w:rsid w:val="005C222E"/>
    <w:rsid w:val="005C27A4"/>
    <w:rsid w:val="005C3198"/>
    <w:rsid w:val="005C3852"/>
    <w:rsid w:val="005C3946"/>
    <w:rsid w:val="005C4603"/>
    <w:rsid w:val="005C5744"/>
    <w:rsid w:val="005C579E"/>
    <w:rsid w:val="005C6159"/>
    <w:rsid w:val="005C6213"/>
    <w:rsid w:val="005C7135"/>
    <w:rsid w:val="005C768E"/>
    <w:rsid w:val="005C79A9"/>
    <w:rsid w:val="005C7A6D"/>
    <w:rsid w:val="005D01A1"/>
    <w:rsid w:val="005D077E"/>
    <w:rsid w:val="005D0ADB"/>
    <w:rsid w:val="005D0F2B"/>
    <w:rsid w:val="005D103F"/>
    <w:rsid w:val="005D11F7"/>
    <w:rsid w:val="005D15E2"/>
    <w:rsid w:val="005D1CF4"/>
    <w:rsid w:val="005D1F3C"/>
    <w:rsid w:val="005D2445"/>
    <w:rsid w:val="005D30A3"/>
    <w:rsid w:val="005D32A5"/>
    <w:rsid w:val="005D36E0"/>
    <w:rsid w:val="005D3ABD"/>
    <w:rsid w:val="005D4376"/>
    <w:rsid w:val="005D4442"/>
    <w:rsid w:val="005D4ED9"/>
    <w:rsid w:val="005D58F4"/>
    <w:rsid w:val="005D6051"/>
    <w:rsid w:val="005D689B"/>
    <w:rsid w:val="005D752D"/>
    <w:rsid w:val="005D7F3F"/>
    <w:rsid w:val="005E03CA"/>
    <w:rsid w:val="005E06E2"/>
    <w:rsid w:val="005E083F"/>
    <w:rsid w:val="005E0D5D"/>
    <w:rsid w:val="005E0F55"/>
    <w:rsid w:val="005E1156"/>
    <w:rsid w:val="005E1A3B"/>
    <w:rsid w:val="005E1BF1"/>
    <w:rsid w:val="005E22B9"/>
    <w:rsid w:val="005E25E5"/>
    <w:rsid w:val="005E2609"/>
    <w:rsid w:val="005E2E15"/>
    <w:rsid w:val="005E322B"/>
    <w:rsid w:val="005E3C4E"/>
    <w:rsid w:val="005E4428"/>
    <w:rsid w:val="005E455F"/>
    <w:rsid w:val="005E4B5C"/>
    <w:rsid w:val="005E506B"/>
    <w:rsid w:val="005E5753"/>
    <w:rsid w:val="005E5E9F"/>
    <w:rsid w:val="005E635A"/>
    <w:rsid w:val="005E670D"/>
    <w:rsid w:val="005E67BD"/>
    <w:rsid w:val="005E6C3D"/>
    <w:rsid w:val="005E6E53"/>
    <w:rsid w:val="005E7080"/>
    <w:rsid w:val="005E7105"/>
    <w:rsid w:val="005E7200"/>
    <w:rsid w:val="005E742A"/>
    <w:rsid w:val="005E7BAB"/>
    <w:rsid w:val="005F04A5"/>
    <w:rsid w:val="005F06ED"/>
    <w:rsid w:val="005F0857"/>
    <w:rsid w:val="005F0B16"/>
    <w:rsid w:val="005F1296"/>
    <w:rsid w:val="005F1574"/>
    <w:rsid w:val="005F26A2"/>
    <w:rsid w:val="005F2941"/>
    <w:rsid w:val="005F2D26"/>
    <w:rsid w:val="005F3347"/>
    <w:rsid w:val="005F43B0"/>
    <w:rsid w:val="005F441A"/>
    <w:rsid w:val="005F44A8"/>
    <w:rsid w:val="005F48E7"/>
    <w:rsid w:val="005F4C3C"/>
    <w:rsid w:val="005F4D11"/>
    <w:rsid w:val="005F562F"/>
    <w:rsid w:val="005F592B"/>
    <w:rsid w:val="005F5A68"/>
    <w:rsid w:val="005F5CA0"/>
    <w:rsid w:val="005F66F3"/>
    <w:rsid w:val="005F6E9C"/>
    <w:rsid w:val="005F70F4"/>
    <w:rsid w:val="005F7C39"/>
    <w:rsid w:val="005F7CF7"/>
    <w:rsid w:val="006007C5"/>
    <w:rsid w:val="0060094A"/>
    <w:rsid w:val="00601523"/>
    <w:rsid w:val="0060161E"/>
    <w:rsid w:val="00602E5C"/>
    <w:rsid w:val="0060359B"/>
    <w:rsid w:val="00603E7C"/>
    <w:rsid w:val="00603F0B"/>
    <w:rsid w:val="006042E1"/>
    <w:rsid w:val="00604D6D"/>
    <w:rsid w:val="006052C9"/>
    <w:rsid w:val="0060629E"/>
    <w:rsid w:val="00606952"/>
    <w:rsid w:val="00606AB1"/>
    <w:rsid w:val="00606BBA"/>
    <w:rsid w:val="00606D6B"/>
    <w:rsid w:val="00607DA8"/>
    <w:rsid w:val="00610341"/>
    <w:rsid w:val="00610AB5"/>
    <w:rsid w:val="00610DB4"/>
    <w:rsid w:val="006115B4"/>
    <w:rsid w:val="006120B3"/>
    <w:rsid w:val="0061241A"/>
    <w:rsid w:val="006125B3"/>
    <w:rsid w:val="0061287E"/>
    <w:rsid w:val="00612D38"/>
    <w:rsid w:val="006131DE"/>
    <w:rsid w:val="00613C1A"/>
    <w:rsid w:val="00613D53"/>
    <w:rsid w:val="00615159"/>
    <w:rsid w:val="006155E6"/>
    <w:rsid w:val="0061639E"/>
    <w:rsid w:val="00617255"/>
    <w:rsid w:val="0061728A"/>
    <w:rsid w:val="006173D4"/>
    <w:rsid w:val="00617D7A"/>
    <w:rsid w:val="00617F35"/>
    <w:rsid w:val="0062039F"/>
    <w:rsid w:val="006209A9"/>
    <w:rsid w:val="006211AF"/>
    <w:rsid w:val="00622164"/>
    <w:rsid w:val="006222BF"/>
    <w:rsid w:val="00623614"/>
    <w:rsid w:val="0062364E"/>
    <w:rsid w:val="00623851"/>
    <w:rsid w:val="00623AC0"/>
    <w:rsid w:val="00624C61"/>
    <w:rsid w:val="00624FA3"/>
    <w:rsid w:val="00625575"/>
    <w:rsid w:val="006259B9"/>
    <w:rsid w:val="00626766"/>
    <w:rsid w:val="0062777C"/>
    <w:rsid w:val="00630152"/>
    <w:rsid w:val="00630DB7"/>
    <w:rsid w:val="0063100D"/>
    <w:rsid w:val="00631B6E"/>
    <w:rsid w:val="00632389"/>
    <w:rsid w:val="00632437"/>
    <w:rsid w:val="0063250E"/>
    <w:rsid w:val="00632D68"/>
    <w:rsid w:val="0063437B"/>
    <w:rsid w:val="006344F3"/>
    <w:rsid w:val="00634DB4"/>
    <w:rsid w:val="00635996"/>
    <w:rsid w:val="006372EF"/>
    <w:rsid w:val="00640013"/>
    <w:rsid w:val="006403D6"/>
    <w:rsid w:val="0064067A"/>
    <w:rsid w:val="00640E55"/>
    <w:rsid w:val="00641694"/>
    <w:rsid w:val="00641C97"/>
    <w:rsid w:val="006421D8"/>
    <w:rsid w:val="006427CF"/>
    <w:rsid w:val="00642907"/>
    <w:rsid w:val="00642931"/>
    <w:rsid w:val="00642B6F"/>
    <w:rsid w:val="00644F98"/>
    <w:rsid w:val="006452A5"/>
    <w:rsid w:val="006461CE"/>
    <w:rsid w:val="006464C0"/>
    <w:rsid w:val="00646508"/>
    <w:rsid w:val="006466CE"/>
    <w:rsid w:val="00646C1E"/>
    <w:rsid w:val="00647113"/>
    <w:rsid w:val="0064746B"/>
    <w:rsid w:val="006475DA"/>
    <w:rsid w:val="0064770F"/>
    <w:rsid w:val="0064782B"/>
    <w:rsid w:val="00647ABA"/>
    <w:rsid w:val="00647C95"/>
    <w:rsid w:val="00647CEE"/>
    <w:rsid w:val="00647DF8"/>
    <w:rsid w:val="00650260"/>
    <w:rsid w:val="00650469"/>
    <w:rsid w:val="006506AE"/>
    <w:rsid w:val="00650999"/>
    <w:rsid w:val="00650DFF"/>
    <w:rsid w:val="00651949"/>
    <w:rsid w:val="00651FAD"/>
    <w:rsid w:val="00652186"/>
    <w:rsid w:val="0065223D"/>
    <w:rsid w:val="00652992"/>
    <w:rsid w:val="00652AA5"/>
    <w:rsid w:val="00653230"/>
    <w:rsid w:val="006532FD"/>
    <w:rsid w:val="006532FE"/>
    <w:rsid w:val="00653DEB"/>
    <w:rsid w:val="006545AA"/>
    <w:rsid w:val="00654665"/>
    <w:rsid w:val="0065484D"/>
    <w:rsid w:val="00654A02"/>
    <w:rsid w:val="0065509B"/>
    <w:rsid w:val="0065579F"/>
    <w:rsid w:val="00656D4B"/>
    <w:rsid w:val="00657209"/>
    <w:rsid w:val="00657482"/>
    <w:rsid w:val="006604DB"/>
    <w:rsid w:val="006606DF"/>
    <w:rsid w:val="00660EE1"/>
    <w:rsid w:val="006618A2"/>
    <w:rsid w:val="00661D68"/>
    <w:rsid w:val="00662127"/>
    <w:rsid w:val="006624B1"/>
    <w:rsid w:val="0066251B"/>
    <w:rsid w:val="006627EB"/>
    <w:rsid w:val="006628C4"/>
    <w:rsid w:val="00662DF0"/>
    <w:rsid w:val="00663386"/>
    <w:rsid w:val="00663928"/>
    <w:rsid w:val="00663B7C"/>
    <w:rsid w:val="00663F5D"/>
    <w:rsid w:val="00664286"/>
    <w:rsid w:val="006648D2"/>
    <w:rsid w:val="006648DE"/>
    <w:rsid w:val="006652D7"/>
    <w:rsid w:val="00665480"/>
    <w:rsid w:val="00665699"/>
    <w:rsid w:val="0066591A"/>
    <w:rsid w:val="00666160"/>
    <w:rsid w:val="00666628"/>
    <w:rsid w:val="006668CC"/>
    <w:rsid w:val="00666F68"/>
    <w:rsid w:val="00667284"/>
    <w:rsid w:val="00667576"/>
    <w:rsid w:val="006676B1"/>
    <w:rsid w:val="00667803"/>
    <w:rsid w:val="00670360"/>
    <w:rsid w:val="0067084D"/>
    <w:rsid w:val="006718E3"/>
    <w:rsid w:val="00672061"/>
    <w:rsid w:val="006725DD"/>
    <w:rsid w:val="00672D30"/>
    <w:rsid w:val="00672E2E"/>
    <w:rsid w:val="00673512"/>
    <w:rsid w:val="00673AE5"/>
    <w:rsid w:val="00673BA5"/>
    <w:rsid w:val="00673CAD"/>
    <w:rsid w:val="00673D34"/>
    <w:rsid w:val="00673E16"/>
    <w:rsid w:val="00674275"/>
    <w:rsid w:val="00674F9F"/>
    <w:rsid w:val="006755EF"/>
    <w:rsid w:val="00675F0D"/>
    <w:rsid w:val="006776CE"/>
    <w:rsid w:val="006777BF"/>
    <w:rsid w:val="006802F1"/>
    <w:rsid w:val="006807DB"/>
    <w:rsid w:val="00680E93"/>
    <w:rsid w:val="00682FA0"/>
    <w:rsid w:val="006830D6"/>
    <w:rsid w:val="006842CC"/>
    <w:rsid w:val="0068436F"/>
    <w:rsid w:val="006843A3"/>
    <w:rsid w:val="00684B12"/>
    <w:rsid w:val="0068542E"/>
    <w:rsid w:val="006855BB"/>
    <w:rsid w:val="006855D8"/>
    <w:rsid w:val="00685B35"/>
    <w:rsid w:val="00685ECD"/>
    <w:rsid w:val="00687076"/>
    <w:rsid w:val="00687861"/>
    <w:rsid w:val="00687E8C"/>
    <w:rsid w:val="00690DBE"/>
    <w:rsid w:val="0069100E"/>
    <w:rsid w:val="006919D2"/>
    <w:rsid w:val="00691FA4"/>
    <w:rsid w:val="00692680"/>
    <w:rsid w:val="0069296E"/>
    <w:rsid w:val="00692B19"/>
    <w:rsid w:val="00692EF3"/>
    <w:rsid w:val="00692F14"/>
    <w:rsid w:val="00693B2D"/>
    <w:rsid w:val="00694209"/>
    <w:rsid w:val="006953DF"/>
    <w:rsid w:val="006955B7"/>
    <w:rsid w:val="00695765"/>
    <w:rsid w:val="00695B9C"/>
    <w:rsid w:val="00695CAC"/>
    <w:rsid w:val="00696317"/>
    <w:rsid w:val="0069674A"/>
    <w:rsid w:val="00697171"/>
    <w:rsid w:val="0069788E"/>
    <w:rsid w:val="00697981"/>
    <w:rsid w:val="00697ADE"/>
    <w:rsid w:val="00697D82"/>
    <w:rsid w:val="006A03C6"/>
    <w:rsid w:val="006A0A9E"/>
    <w:rsid w:val="006A0C0C"/>
    <w:rsid w:val="006A0D2E"/>
    <w:rsid w:val="006A0F4B"/>
    <w:rsid w:val="006A1656"/>
    <w:rsid w:val="006A19FF"/>
    <w:rsid w:val="006A21B9"/>
    <w:rsid w:val="006A2368"/>
    <w:rsid w:val="006A27B6"/>
    <w:rsid w:val="006A2887"/>
    <w:rsid w:val="006A349E"/>
    <w:rsid w:val="006A3726"/>
    <w:rsid w:val="006A3A75"/>
    <w:rsid w:val="006A3E1C"/>
    <w:rsid w:val="006A3FAF"/>
    <w:rsid w:val="006A41A7"/>
    <w:rsid w:val="006A44F4"/>
    <w:rsid w:val="006A4B3B"/>
    <w:rsid w:val="006A4DD2"/>
    <w:rsid w:val="006A5A42"/>
    <w:rsid w:val="006A60F7"/>
    <w:rsid w:val="006A6455"/>
    <w:rsid w:val="006A692C"/>
    <w:rsid w:val="006A6CE0"/>
    <w:rsid w:val="006A717D"/>
    <w:rsid w:val="006A752B"/>
    <w:rsid w:val="006A775D"/>
    <w:rsid w:val="006A78C9"/>
    <w:rsid w:val="006B0023"/>
    <w:rsid w:val="006B074F"/>
    <w:rsid w:val="006B0ACC"/>
    <w:rsid w:val="006B264F"/>
    <w:rsid w:val="006B329D"/>
    <w:rsid w:val="006B3591"/>
    <w:rsid w:val="006B360F"/>
    <w:rsid w:val="006B3DED"/>
    <w:rsid w:val="006B4242"/>
    <w:rsid w:val="006B4711"/>
    <w:rsid w:val="006B4A67"/>
    <w:rsid w:val="006B4B86"/>
    <w:rsid w:val="006B56C9"/>
    <w:rsid w:val="006B5E48"/>
    <w:rsid w:val="006B5E60"/>
    <w:rsid w:val="006B6778"/>
    <w:rsid w:val="006B68C4"/>
    <w:rsid w:val="006B6A4F"/>
    <w:rsid w:val="006B70A5"/>
    <w:rsid w:val="006B74C8"/>
    <w:rsid w:val="006B7592"/>
    <w:rsid w:val="006B764D"/>
    <w:rsid w:val="006B79DB"/>
    <w:rsid w:val="006B7A49"/>
    <w:rsid w:val="006B7BDB"/>
    <w:rsid w:val="006B7FD7"/>
    <w:rsid w:val="006C0940"/>
    <w:rsid w:val="006C17E8"/>
    <w:rsid w:val="006C1E59"/>
    <w:rsid w:val="006C2110"/>
    <w:rsid w:val="006C245C"/>
    <w:rsid w:val="006C2EA4"/>
    <w:rsid w:val="006C3D0E"/>
    <w:rsid w:val="006C4281"/>
    <w:rsid w:val="006C4303"/>
    <w:rsid w:val="006C44F1"/>
    <w:rsid w:val="006C52CA"/>
    <w:rsid w:val="006C5B96"/>
    <w:rsid w:val="006C64F9"/>
    <w:rsid w:val="006C7359"/>
    <w:rsid w:val="006C741B"/>
    <w:rsid w:val="006C7A89"/>
    <w:rsid w:val="006C7C5F"/>
    <w:rsid w:val="006C7F9E"/>
    <w:rsid w:val="006D0B4D"/>
    <w:rsid w:val="006D106F"/>
    <w:rsid w:val="006D1302"/>
    <w:rsid w:val="006D1AC9"/>
    <w:rsid w:val="006D2098"/>
    <w:rsid w:val="006D2735"/>
    <w:rsid w:val="006D2B8C"/>
    <w:rsid w:val="006D2C30"/>
    <w:rsid w:val="006D2F88"/>
    <w:rsid w:val="006D4296"/>
    <w:rsid w:val="006D523C"/>
    <w:rsid w:val="006D52E7"/>
    <w:rsid w:val="006D5537"/>
    <w:rsid w:val="006D5830"/>
    <w:rsid w:val="006D6138"/>
    <w:rsid w:val="006D6151"/>
    <w:rsid w:val="006D6484"/>
    <w:rsid w:val="006D64C6"/>
    <w:rsid w:val="006D7001"/>
    <w:rsid w:val="006D749F"/>
    <w:rsid w:val="006D7E71"/>
    <w:rsid w:val="006E022E"/>
    <w:rsid w:val="006E088E"/>
    <w:rsid w:val="006E1309"/>
    <w:rsid w:val="006E13B0"/>
    <w:rsid w:val="006E1973"/>
    <w:rsid w:val="006E3430"/>
    <w:rsid w:val="006E3DBB"/>
    <w:rsid w:val="006E41C6"/>
    <w:rsid w:val="006E45A6"/>
    <w:rsid w:val="006E4E43"/>
    <w:rsid w:val="006E5904"/>
    <w:rsid w:val="006E6C7D"/>
    <w:rsid w:val="006E6EA9"/>
    <w:rsid w:val="006E7621"/>
    <w:rsid w:val="006E762C"/>
    <w:rsid w:val="006E7C98"/>
    <w:rsid w:val="006F05D8"/>
    <w:rsid w:val="006F07FF"/>
    <w:rsid w:val="006F0B89"/>
    <w:rsid w:val="006F12DB"/>
    <w:rsid w:val="006F1420"/>
    <w:rsid w:val="006F16F9"/>
    <w:rsid w:val="006F1BC5"/>
    <w:rsid w:val="006F247D"/>
    <w:rsid w:val="006F254D"/>
    <w:rsid w:val="006F25C1"/>
    <w:rsid w:val="006F274C"/>
    <w:rsid w:val="006F27DF"/>
    <w:rsid w:val="006F2E8F"/>
    <w:rsid w:val="006F2EC7"/>
    <w:rsid w:val="006F3080"/>
    <w:rsid w:val="006F4241"/>
    <w:rsid w:val="006F4588"/>
    <w:rsid w:val="006F4EA9"/>
    <w:rsid w:val="006F55AB"/>
    <w:rsid w:val="006F591B"/>
    <w:rsid w:val="006F5B4A"/>
    <w:rsid w:val="006F5D35"/>
    <w:rsid w:val="006F65DF"/>
    <w:rsid w:val="006F6838"/>
    <w:rsid w:val="006F6D73"/>
    <w:rsid w:val="006F6EE7"/>
    <w:rsid w:val="006F6F91"/>
    <w:rsid w:val="00700057"/>
    <w:rsid w:val="0070092B"/>
    <w:rsid w:val="007010E9"/>
    <w:rsid w:val="00701406"/>
    <w:rsid w:val="00701726"/>
    <w:rsid w:val="007017A3"/>
    <w:rsid w:val="00701D31"/>
    <w:rsid w:val="00702188"/>
    <w:rsid w:val="0070230D"/>
    <w:rsid w:val="0070242C"/>
    <w:rsid w:val="00702B8D"/>
    <w:rsid w:val="00702C6A"/>
    <w:rsid w:val="00703098"/>
    <w:rsid w:val="0070317F"/>
    <w:rsid w:val="0070466D"/>
    <w:rsid w:val="0070491D"/>
    <w:rsid w:val="00704B05"/>
    <w:rsid w:val="00704E19"/>
    <w:rsid w:val="00705070"/>
    <w:rsid w:val="00705624"/>
    <w:rsid w:val="00705B90"/>
    <w:rsid w:val="00705E95"/>
    <w:rsid w:val="007076C4"/>
    <w:rsid w:val="0070779E"/>
    <w:rsid w:val="00707857"/>
    <w:rsid w:val="00707BE9"/>
    <w:rsid w:val="00707C9B"/>
    <w:rsid w:val="00710208"/>
    <w:rsid w:val="00711913"/>
    <w:rsid w:val="00711ED4"/>
    <w:rsid w:val="007124E2"/>
    <w:rsid w:val="007126D4"/>
    <w:rsid w:val="007128EC"/>
    <w:rsid w:val="00712E9C"/>
    <w:rsid w:val="00712EEA"/>
    <w:rsid w:val="00713268"/>
    <w:rsid w:val="00713907"/>
    <w:rsid w:val="00713C18"/>
    <w:rsid w:val="00713D17"/>
    <w:rsid w:val="00714E08"/>
    <w:rsid w:val="00714F91"/>
    <w:rsid w:val="0071602E"/>
    <w:rsid w:val="0071612C"/>
    <w:rsid w:val="00716B0B"/>
    <w:rsid w:val="00716EFA"/>
    <w:rsid w:val="00716FC3"/>
    <w:rsid w:val="00717501"/>
    <w:rsid w:val="007179B3"/>
    <w:rsid w:val="00717DE3"/>
    <w:rsid w:val="007200C7"/>
    <w:rsid w:val="007205F8"/>
    <w:rsid w:val="00721B07"/>
    <w:rsid w:val="00722CEE"/>
    <w:rsid w:val="007231A0"/>
    <w:rsid w:val="007232E8"/>
    <w:rsid w:val="00723C3B"/>
    <w:rsid w:val="00724222"/>
    <w:rsid w:val="00724CEB"/>
    <w:rsid w:val="00725094"/>
    <w:rsid w:val="007251D4"/>
    <w:rsid w:val="0072536B"/>
    <w:rsid w:val="007255FD"/>
    <w:rsid w:val="00725921"/>
    <w:rsid w:val="00725A20"/>
    <w:rsid w:val="00725AC8"/>
    <w:rsid w:val="0072612C"/>
    <w:rsid w:val="007263F0"/>
    <w:rsid w:val="00726672"/>
    <w:rsid w:val="007266FB"/>
    <w:rsid w:val="00726A23"/>
    <w:rsid w:val="00726DF6"/>
    <w:rsid w:val="00727849"/>
    <w:rsid w:val="00727B15"/>
    <w:rsid w:val="007304DE"/>
    <w:rsid w:val="00730C2C"/>
    <w:rsid w:val="00730ED3"/>
    <w:rsid w:val="007315DE"/>
    <w:rsid w:val="00731FFF"/>
    <w:rsid w:val="007320FA"/>
    <w:rsid w:val="007321B2"/>
    <w:rsid w:val="0073242E"/>
    <w:rsid w:val="007334CB"/>
    <w:rsid w:val="00733FFD"/>
    <w:rsid w:val="00734D0F"/>
    <w:rsid w:val="00735070"/>
    <w:rsid w:val="00735303"/>
    <w:rsid w:val="0073531C"/>
    <w:rsid w:val="007354B0"/>
    <w:rsid w:val="0073564E"/>
    <w:rsid w:val="00735A8A"/>
    <w:rsid w:val="00736324"/>
    <w:rsid w:val="00736AFA"/>
    <w:rsid w:val="007378BD"/>
    <w:rsid w:val="007379A9"/>
    <w:rsid w:val="00737D0E"/>
    <w:rsid w:val="0074083F"/>
    <w:rsid w:val="00741541"/>
    <w:rsid w:val="007417AA"/>
    <w:rsid w:val="007418C8"/>
    <w:rsid w:val="00741AB8"/>
    <w:rsid w:val="00741C1C"/>
    <w:rsid w:val="00742CE0"/>
    <w:rsid w:val="00742F30"/>
    <w:rsid w:val="00743080"/>
    <w:rsid w:val="00743635"/>
    <w:rsid w:val="00743794"/>
    <w:rsid w:val="007441B3"/>
    <w:rsid w:val="0074454D"/>
    <w:rsid w:val="007449F7"/>
    <w:rsid w:val="00744B02"/>
    <w:rsid w:val="00744B86"/>
    <w:rsid w:val="007456E2"/>
    <w:rsid w:val="00745863"/>
    <w:rsid w:val="00747125"/>
    <w:rsid w:val="007478D0"/>
    <w:rsid w:val="007506CE"/>
    <w:rsid w:val="007506EB"/>
    <w:rsid w:val="00750F91"/>
    <w:rsid w:val="00751F12"/>
    <w:rsid w:val="007522F3"/>
    <w:rsid w:val="00752CCE"/>
    <w:rsid w:val="00752D7B"/>
    <w:rsid w:val="007532C3"/>
    <w:rsid w:val="0075337C"/>
    <w:rsid w:val="00753C9A"/>
    <w:rsid w:val="00753D6B"/>
    <w:rsid w:val="007559AA"/>
    <w:rsid w:val="0075702F"/>
    <w:rsid w:val="007572AB"/>
    <w:rsid w:val="00757505"/>
    <w:rsid w:val="0075794D"/>
    <w:rsid w:val="00757D96"/>
    <w:rsid w:val="0076034A"/>
    <w:rsid w:val="00760401"/>
    <w:rsid w:val="007611C0"/>
    <w:rsid w:val="00761539"/>
    <w:rsid w:val="00761803"/>
    <w:rsid w:val="007621D6"/>
    <w:rsid w:val="00763444"/>
    <w:rsid w:val="0076354E"/>
    <w:rsid w:val="00764381"/>
    <w:rsid w:val="0076460E"/>
    <w:rsid w:val="00764BC1"/>
    <w:rsid w:val="00766E49"/>
    <w:rsid w:val="00770987"/>
    <w:rsid w:val="0077159E"/>
    <w:rsid w:val="007719CB"/>
    <w:rsid w:val="00771BD3"/>
    <w:rsid w:val="00771EF4"/>
    <w:rsid w:val="007739D0"/>
    <w:rsid w:val="007748B8"/>
    <w:rsid w:val="00774BED"/>
    <w:rsid w:val="00775A39"/>
    <w:rsid w:val="00775A60"/>
    <w:rsid w:val="007760FF"/>
    <w:rsid w:val="007767B2"/>
    <w:rsid w:val="007769E3"/>
    <w:rsid w:val="00776AE7"/>
    <w:rsid w:val="00777098"/>
    <w:rsid w:val="00777BCC"/>
    <w:rsid w:val="00780021"/>
    <w:rsid w:val="00780997"/>
    <w:rsid w:val="00780BA7"/>
    <w:rsid w:val="00781158"/>
    <w:rsid w:val="007815E3"/>
    <w:rsid w:val="007819E9"/>
    <w:rsid w:val="00781C0C"/>
    <w:rsid w:val="00782497"/>
    <w:rsid w:val="007829C4"/>
    <w:rsid w:val="00782A0D"/>
    <w:rsid w:val="00782B91"/>
    <w:rsid w:val="00782D5C"/>
    <w:rsid w:val="00782FE9"/>
    <w:rsid w:val="00783B56"/>
    <w:rsid w:val="00783D64"/>
    <w:rsid w:val="0078469A"/>
    <w:rsid w:val="007848E3"/>
    <w:rsid w:val="00784F60"/>
    <w:rsid w:val="007854E9"/>
    <w:rsid w:val="007860BC"/>
    <w:rsid w:val="007860D2"/>
    <w:rsid w:val="007861F3"/>
    <w:rsid w:val="00786F93"/>
    <w:rsid w:val="0079057B"/>
    <w:rsid w:val="007907E8"/>
    <w:rsid w:val="0079128A"/>
    <w:rsid w:val="00791732"/>
    <w:rsid w:val="007918F3"/>
    <w:rsid w:val="00791B28"/>
    <w:rsid w:val="0079282B"/>
    <w:rsid w:val="00792D2D"/>
    <w:rsid w:val="00792E22"/>
    <w:rsid w:val="00793164"/>
    <w:rsid w:val="00793BBD"/>
    <w:rsid w:val="00794048"/>
    <w:rsid w:val="007943B6"/>
    <w:rsid w:val="0079488E"/>
    <w:rsid w:val="00794BAF"/>
    <w:rsid w:val="0079573C"/>
    <w:rsid w:val="0079595E"/>
    <w:rsid w:val="0079680D"/>
    <w:rsid w:val="007969BF"/>
    <w:rsid w:val="00796A20"/>
    <w:rsid w:val="00796D6B"/>
    <w:rsid w:val="0079709D"/>
    <w:rsid w:val="00797A45"/>
    <w:rsid w:val="007A015B"/>
    <w:rsid w:val="007A03CC"/>
    <w:rsid w:val="007A0991"/>
    <w:rsid w:val="007A0BF4"/>
    <w:rsid w:val="007A10D2"/>
    <w:rsid w:val="007A19A0"/>
    <w:rsid w:val="007A2F08"/>
    <w:rsid w:val="007A31F5"/>
    <w:rsid w:val="007A3464"/>
    <w:rsid w:val="007A4527"/>
    <w:rsid w:val="007A5608"/>
    <w:rsid w:val="007A57B5"/>
    <w:rsid w:val="007A59C1"/>
    <w:rsid w:val="007A5AAA"/>
    <w:rsid w:val="007A5EDB"/>
    <w:rsid w:val="007A6359"/>
    <w:rsid w:val="007A6713"/>
    <w:rsid w:val="007A6BF9"/>
    <w:rsid w:val="007A6D49"/>
    <w:rsid w:val="007A73C7"/>
    <w:rsid w:val="007A7A48"/>
    <w:rsid w:val="007A7B2C"/>
    <w:rsid w:val="007B0585"/>
    <w:rsid w:val="007B08B8"/>
    <w:rsid w:val="007B0ADB"/>
    <w:rsid w:val="007B0FD0"/>
    <w:rsid w:val="007B1216"/>
    <w:rsid w:val="007B180F"/>
    <w:rsid w:val="007B195A"/>
    <w:rsid w:val="007B1C57"/>
    <w:rsid w:val="007B1D54"/>
    <w:rsid w:val="007B2535"/>
    <w:rsid w:val="007B2605"/>
    <w:rsid w:val="007B2C8F"/>
    <w:rsid w:val="007B3876"/>
    <w:rsid w:val="007B3F3F"/>
    <w:rsid w:val="007B50DC"/>
    <w:rsid w:val="007B5141"/>
    <w:rsid w:val="007B58DB"/>
    <w:rsid w:val="007B6109"/>
    <w:rsid w:val="007B65FE"/>
    <w:rsid w:val="007B6837"/>
    <w:rsid w:val="007B6C69"/>
    <w:rsid w:val="007B700C"/>
    <w:rsid w:val="007B72FD"/>
    <w:rsid w:val="007B7360"/>
    <w:rsid w:val="007B7B50"/>
    <w:rsid w:val="007C018A"/>
    <w:rsid w:val="007C222C"/>
    <w:rsid w:val="007C249B"/>
    <w:rsid w:val="007C28E7"/>
    <w:rsid w:val="007C32A9"/>
    <w:rsid w:val="007C34A2"/>
    <w:rsid w:val="007C3D4A"/>
    <w:rsid w:val="007C3FFB"/>
    <w:rsid w:val="007C766A"/>
    <w:rsid w:val="007C7C85"/>
    <w:rsid w:val="007D0487"/>
    <w:rsid w:val="007D06C9"/>
    <w:rsid w:val="007D123B"/>
    <w:rsid w:val="007D1AD4"/>
    <w:rsid w:val="007D1F99"/>
    <w:rsid w:val="007D231D"/>
    <w:rsid w:val="007D23C6"/>
    <w:rsid w:val="007D2B6D"/>
    <w:rsid w:val="007D2C1E"/>
    <w:rsid w:val="007D2E0E"/>
    <w:rsid w:val="007D3336"/>
    <w:rsid w:val="007D3F0E"/>
    <w:rsid w:val="007D51F7"/>
    <w:rsid w:val="007D5571"/>
    <w:rsid w:val="007D5926"/>
    <w:rsid w:val="007D599D"/>
    <w:rsid w:val="007D5A18"/>
    <w:rsid w:val="007D64C0"/>
    <w:rsid w:val="007D65DD"/>
    <w:rsid w:val="007D661D"/>
    <w:rsid w:val="007D67B8"/>
    <w:rsid w:val="007D6D81"/>
    <w:rsid w:val="007D6FFB"/>
    <w:rsid w:val="007E0605"/>
    <w:rsid w:val="007E0A19"/>
    <w:rsid w:val="007E1153"/>
    <w:rsid w:val="007E12DD"/>
    <w:rsid w:val="007E1997"/>
    <w:rsid w:val="007E2273"/>
    <w:rsid w:val="007E2564"/>
    <w:rsid w:val="007E3655"/>
    <w:rsid w:val="007E36E3"/>
    <w:rsid w:val="007E4199"/>
    <w:rsid w:val="007E43E3"/>
    <w:rsid w:val="007E491D"/>
    <w:rsid w:val="007E5387"/>
    <w:rsid w:val="007E5485"/>
    <w:rsid w:val="007E57DC"/>
    <w:rsid w:val="007E5830"/>
    <w:rsid w:val="007E5887"/>
    <w:rsid w:val="007E5926"/>
    <w:rsid w:val="007E59EF"/>
    <w:rsid w:val="007E5C0B"/>
    <w:rsid w:val="007E6194"/>
    <w:rsid w:val="007E61E7"/>
    <w:rsid w:val="007E6463"/>
    <w:rsid w:val="007E6F2B"/>
    <w:rsid w:val="007E734D"/>
    <w:rsid w:val="007E74EF"/>
    <w:rsid w:val="007E79CC"/>
    <w:rsid w:val="007E7E9E"/>
    <w:rsid w:val="007F01D5"/>
    <w:rsid w:val="007F02AA"/>
    <w:rsid w:val="007F14BB"/>
    <w:rsid w:val="007F239F"/>
    <w:rsid w:val="007F2727"/>
    <w:rsid w:val="007F2863"/>
    <w:rsid w:val="007F2A63"/>
    <w:rsid w:val="007F2C2E"/>
    <w:rsid w:val="007F3469"/>
    <w:rsid w:val="007F3795"/>
    <w:rsid w:val="007F380B"/>
    <w:rsid w:val="007F428C"/>
    <w:rsid w:val="007F42F4"/>
    <w:rsid w:val="007F551B"/>
    <w:rsid w:val="007F5821"/>
    <w:rsid w:val="007F5A21"/>
    <w:rsid w:val="007F5F95"/>
    <w:rsid w:val="007F6163"/>
    <w:rsid w:val="007F68B0"/>
    <w:rsid w:val="007F6AE3"/>
    <w:rsid w:val="007F6B76"/>
    <w:rsid w:val="007F6E7E"/>
    <w:rsid w:val="007F7729"/>
    <w:rsid w:val="008000D6"/>
    <w:rsid w:val="00800693"/>
    <w:rsid w:val="00801043"/>
    <w:rsid w:val="008013B1"/>
    <w:rsid w:val="00801A00"/>
    <w:rsid w:val="00801DCE"/>
    <w:rsid w:val="00802101"/>
    <w:rsid w:val="008028D2"/>
    <w:rsid w:val="0080299F"/>
    <w:rsid w:val="008030A5"/>
    <w:rsid w:val="00803B3A"/>
    <w:rsid w:val="00803D3B"/>
    <w:rsid w:val="00804523"/>
    <w:rsid w:val="008045F5"/>
    <w:rsid w:val="0080483F"/>
    <w:rsid w:val="00804BC1"/>
    <w:rsid w:val="00804CE4"/>
    <w:rsid w:val="00804DA0"/>
    <w:rsid w:val="00805373"/>
    <w:rsid w:val="00805433"/>
    <w:rsid w:val="00805AFD"/>
    <w:rsid w:val="00805D39"/>
    <w:rsid w:val="00805F0D"/>
    <w:rsid w:val="0080624D"/>
    <w:rsid w:val="00806C2A"/>
    <w:rsid w:val="00806CCB"/>
    <w:rsid w:val="00807653"/>
    <w:rsid w:val="008079FD"/>
    <w:rsid w:val="0081001B"/>
    <w:rsid w:val="008101DD"/>
    <w:rsid w:val="00810D4E"/>
    <w:rsid w:val="0081104F"/>
    <w:rsid w:val="008110F3"/>
    <w:rsid w:val="00811645"/>
    <w:rsid w:val="00811BBF"/>
    <w:rsid w:val="00811F23"/>
    <w:rsid w:val="008120F6"/>
    <w:rsid w:val="00812D16"/>
    <w:rsid w:val="00812D64"/>
    <w:rsid w:val="00813BA7"/>
    <w:rsid w:val="00813D3B"/>
    <w:rsid w:val="00813DFD"/>
    <w:rsid w:val="00815B59"/>
    <w:rsid w:val="00815F46"/>
    <w:rsid w:val="00816020"/>
    <w:rsid w:val="00816081"/>
    <w:rsid w:val="00816E67"/>
    <w:rsid w:val="00817B6A"/>
    <w:rsid w:val="00820C97"/>
    <w:rsid w:val="00820E23"/>
    <w:rsid w:val="00821289"/>
    <w:rsid w:val="0082199B"/>
    <w:rsid w:val="00821EEF"/>
    <w:rsid w:val="00823665"/>
    <w:rsid w:val="0082383C"/>
    <w:rsid w:val="00823858"/>
    <w:rsid w:val="00823912"/>
    <w:rsid w:val="008241A1"/>
    <w:rsid w:val="00824FC2"/>
    <w:rsid w:val="00825685"/>
    <w:rsid w:val="00825B68"/>
    <w:rsid w:val="00825C29"/>
    <w:rsid w:val="00825CF4"/>
    <w:rsid w:val="00825D65"/>
    <w:rsid w:val="008262F2"/>
    <w:rsid w:val="00826328"/>
    <w:rsid w:val="00827161"/>
    <w:rsid w:val="00830305"/>
    <w:rsid w:val="00830D8E"/>
    <w:rsid w:val="008311B2"/>
    <w:rsid w:val="008317B4"/>
    <w:rsid w:val="00831B98"/>
    <w:rsid w:val="00832B07"/>
    <w:rsid w:val="00832BB7"/>
    <w:rsid w:val="00833136"/>
    <w:rsid w:val="00833EE1"/>
    <w:rsid w:val="00834339"/>
    <w:rsid w:val="00834A1C"/>
    <w:rsid w:val="00834CC1"/>
    <w:rsid w:val="00834D60"/>
    <w:rsid w:val="00834F7B"/>
    <w:rsid w:val="008351EB"/>
    <w:rsid w:val="00835202"/>
    <w:rsid w:val="00836BE0"/>
    <w:rsid w:val="008371CA"/>
    <w:rsid w:val="00837517"/>
    <w:rsid w:val="00837608"/>
    <w:rsid w:val="00837DA1"/>
    <w:rsid w:val="008400ED"/>
    <w:rsid w:val="0084132E"/>
    <w:rsid w:val="008418D4"/>
    <w:rsid w:val="008418D9"/>
    <w:rsid w:val="00842A45"/>
    <w:rsid w:val="00842D3E"/>
    <w:rsid w:val="00842FCD"/>
    <w:rsid w:val="008431B7"/>
    <w:rsid w:val="008431EE"/>
    <w:rsid w:val="0084342E"/>
    <w:rsid w:val="008435F5"/>
    <w:rsid w:val="0084414D"/>
    <w:rsid w:val="008453FC"/>
    <w:rsid w:val="0084562A"/>
    <w:rsid w:val="0084564F"/>
    <w:rsid w:val="00845786"/>
    <w:rsid w:val="008458B7"/>
    <w:rsid w:val="00845A99"/>
    <w:rsid w:val="00845E4D"/>
    <w:rsid w:val="00846433"/>
    <w:rsid w:val="00846473"/>
    <w:rsid w:val="00846543"/>
    <w:rsid w:val="0084765D"/>
    <w:rsid w:val="00847762"/>
    <w:rsid w:val="00847B9E"/>
    <w:rsid w:val="008506A6"/>
    <w:rsid w:val="00850E97"/>
    <w:rsid w:val="00850EF5"/>
    <w:rsid w:val="00850F9A"/>
    <w:rsid w:val="00851ADD"/>
    <w:rsid w:val="00851BBF"/>
    <w:rsid w:val="00852002"/>
    <w:rsid w:val="008520CF"/>
    <w:rsid w:val="00853084"/>
    <w:rsid w:val="00853199"/>
    <w:rsid w:val="008539B8"/>
    <w:rsid w:val="00853C9D"/>
    <w:rsid w:val="00854B80"/>
    <w:rsid w:val="00854BF0"/>
    <w:rsid w:val="008558D1"/>
    <w:rsid w:val="00855AA5"/>
    <w:rsid w:val="00855B0E"/>
    <w:rsid w:val="00855CD8"/>
    <w:rsid w:val="00855DD6"/>
    <w:rsid w:val="00856232"/>
    <w:rsid w:val="00856922"/>
    <w:rsid w:val="00856C1E"/>
    <w:rsid w:val="00856EB2"/>
    <w:rsid w:val="0085751C"/>
    <w:rsid w:val="00857F28"/>
    <w:rsid w:val="0086169E"/>
    <w:rsid w:val="00862129"/>
    <w:rsid w:val="0086236F"/>
    <w:rsid w:val="00862712"/>
    <w:rsid w:val="00862BB5"/>
    <w:rsid w:val="00862E7B"/>
    <w:rsid w:val="00862F6B"/>
    <w:rsid w:val="0086354A"/>
    <w:rsid w:val="00863571"/>
    <w:rsid w:val="00863F27"/>
    <w:rsid w:val="00864551"/>
    <w:rsid w:val="00864816"/>
    <w:rsid w:val="00864AF1"/>
    <w:rsid w:val="0086529D"/>
    <w:rsid w:val="00865DB3"/>
    <w:rsid w:val="00866F9C"/>
    <w:rsid w:val="00867151"/>
    <w:rsid w:val="0086723D"/>
    <w:rsid w:val="008673D9"/>
    <w:rsid w:val="00867771"/>
    <w:rsid w:val="008679B9"/>
    <w:rsid w:val="00867C78"/>
    <w:rsid w:val="0087046B"/>
    <w:rsid w:val="0087054F"/>
    <w:rsid w:val="00870726"/>
    <w:rsid w:val="00870EC6"/>
    <w:rsid w:val="00872D24"/>
    <w:rsid w:val="0087315B"/>
    <w:rsid w:val="0087322A"/>
    <w:rsid w:val="008748A9"/>
    <w:rsid w:val="00874EAC"/>
    <w:rsid w:val="00874F8D"/>
    <w:rsid w:val="00874FB5"/>
    <w:rsid w:val="00875659"/>
    <w:rsid w:val="00875817"/>
    <w:rsid w:val="00876A95"/>
    <w:rsid w:val="00876B2C"/>
    <w:rsid w:val="00876D02"/>
    <w:rsid w:val="00877486"/>
    <w:rsid w:val="00877536"/>
    <w:rsid w:val="008775DC"/>
    <w:rsid w:val="00877DEB"/>
    <w:rsid w:val="00877E38"/>
    <w:rsid w:val="0088000A"/>
    <w:rsid w:val="00881477"/>
    <w:rsid w:val="00881944"/>
    <w:rsid w:val="008824C3"/>
    <w:rsid w:val="00882537"/>
    <w:rsid w:val="00883CEE"/>
    <w:rsid w:val="00883D38"/>
    <w:rsid w:val="0088471A"/>
    <w:rsid w:val="00884A3E"/>
    <w:rsid w:val="00884B7C"/>
    <w:rsid w:val="008853E3"/>
    <w:rsid w:val="00885873"/>
    <w:rsid w:val="00885A1F"/>
    <w:rsid w:val="00885A77"/>
    <w:rsid w:val="00885F67"/>
    <w:rsid w:val="0088737C"/>
    <w:rsid w:val="00887485"/>
    <w:rsid w:val="00887768"/>
    <w:rsid w:val="008877D8"/>
    <w:rsid w:val="008878E7"/>
    <w:rsid w:val="00887A91"/>
    <w:rsid w:val="00887B8E"/>
    <w:rsid w:val="00887C84"/>
    <w:rsid w:val="00887DCA"/>
    <w:rsid w:val="00887F15"/>
    <w:rsid w:val="0089045D"/>
    <w:rsid w:val="0089047E"/>
    <w:rsid w:val="00890DFD"/>
    <w:rsid w:val="008910CD"/>
    <w:rsid w:val="008920B2"/>
    <w:rsid w:val="0089245F"/>
    <w:rsid w:val="00892AAF"/>
    <w:rsid w:val="00892D04"/>
    <w:rsid w:val="00893065"/>
    <w:rsid w:val="00893633"/>
    <w:rsid w:val="008936F1"/>
    <w:rsid w:val="0089376E"/>
    <w:rsid w:val="00893D21"/>
    <w:rsid w:val="00894363"/>
    <w:rsid w:val="008949C4"/>
    <w:rsid w:val="00894D33"/>
    <w:rsid w:val="00894D40"/>
    <w:rsid w:val="0089504C"/>
    <w:rsid w:val="00895159"/>
    <w:rsid w:val="008951B1"/>
    <w:rsid w:val="0089589C"/>
    <w:rsid w:val="008959F0"/>
    <w:rsid w:val="00895BB4"/>
    <w:rsid w:val="008960F9"/>
    <w:rsid w:val="00896718"/>
    <w:rsid w:val="00896884"/>
    <w:rsid w:val="008969D6"/>
    <w:rsid w:val="00896E5E"/>
    <w:rsid w:val="00896EF8"/>
    <w:rsid w:val="008972A7"/>
    <w:rsid w:val="008973F3"/>
    <w:rsid w:val="0089773B"/>
    <w:rsid w:val="00897B6C"/>
    <w:rsid w:val="00897DDB"/>
    <w:rsid w:val="008A00D9"/>
    <w:rsid w:val="008A0368"/>
    <w:rsid w:val="008A0532"/>
    <w:rsid w:val="008A0B0A"/>
    <w:rsid w:val="008A1303"/>
    <w:rsid w:val="008A2C96"/>
    <w:rsid w:val="008A2E28"/>
    <w:rsid w:val="008A36CF"/>
    <w:rsid w:val="008A394E"/>
    <w:rsid w:val="008A3989"/>
    <w:rsid w:val="008A3ACB"/>
    <w:rsid w:val="008A3F2D"/>
    <w:rsid w:val="008A445B"/>
    <w:rsid w:val="008A4741"/>
    <w:rsid w:val="008A5328"/>
    <w:rsid w:val="008A57A6"/>
    <w:rsid w:val="008A6346"/>
    <w:rsid w:val="008A65D2"/>
    <w:rsid w:val="008A7569"/>
    <w:rsid w:val="008A76B1"/>
    <w:rsid w:val="008A7C87"/>
    <w:rsid w:val="008A7FCF"/>
    <w:rsid w:val="008A7FDB"/>
    <w:rsid w:val="008B047F"/>
    <w:rsid w:val="008B0BCC"/>
    <w:rsid w:val="008B0EDD"/>
    <w:rsid w:val="008B1722"/>
    <w:rsid w:val="008B2D0A"/>
    <w:rsid w:val="008B480D"/>
    <w:rsid w:val="008B497B"/>
    <w:rsid w:val="008B4F6F"/>
    <w:rsid w:val="008B55F3"/>
    <w:rsid w:val="008B5DF2"/>
    <w:rsid w:val="008B610A"/>
    <w:rsid w:val="008B61B3"/>
    <w:rsid w:val="008B6276"/>
    <w:rsid w:val="008B6680"/>
    <w:rsid w:val="008B6BE0"/>
    <w:rsid w:val="008B6CB2"/>
    <w:rsid w:val="008B73F9"/>
    <w:rsid w:val="008B7D76"/>
    <w:rsid w:val="008C0882"/>
    <w:rsid w:val="008C1272"/>
    <w:rsid w:val="008C1CB9"/>
    <w:rsid w:val="008C24D0"/>
    <w:rsid w:val="008C2735"/>
    <w:rsid w:val="008C2796"/>
    <w:rsid w:val="008C3BF2"/>
    <w:rsid w:val="008C5078"/>
    <w:rsid w:val="008C5CCA"/>
    <w:rsid w:val="008C63A2"/>
    <w:rsid w:val="008C66F9"/>
    <w:rsid w:val="008C7A0A"/>
    <w:rsid w:val="008D0225"/>
    <w:rsid w:val="008D09A3"/>
    <w:rsid w:val="008D161D"/>
    <w:rsid w:val="008D16B7"/>
    <w:rsid w:val="008D1AF2"/>
    <w:rsid w:val="008D21AC"/>
    <w:rsid w:val="008D2263"/>
    <w:rsid w:val="008D23D5"/>
    <w:rsid w:val="008D28B7"/>
    <w:rsid w:val="008D2959"/>
    <w:rsid w:val="008D3DAD"/>
    <w:rsid w:val="008D541D"/>
    <w:rsid w:val="008D5553"/>
    <w:rsid w:val="008D5807"/>
    <w:rsid w:val="008D5C4D"/>
    <w:rsid w:val="008D65B4"/>
    <w:rsid w:val="008D68A3"/>
    <w:rsid w:val="008D72C5"/>
    <w:rsid w:val="008D7403"/>
    <w:rsid w:val="008D7D49"/>
    <w:rsid w:val="008E0276"/>
    <w:rsid w:val="008E05DE"/>
    <w:rsid w:val="008E0C57"/>
    <w:rsid w:val="008E171B"/>
    <w:rsid w:val="008E1924"/>
    <w:rsid w:val="008E24C5"/>
    <w:rsid w:val="008E2DB5"/>
    <w:rsid w:val="008E329D"/>
    <w:rsid w:val="008E3437"/>
    <w:rsid w:val="008E3505"/>
    <w:rsid w:val="008E48C0"/>
    <w:rsid w:val="008E4B4E"/>
    <w:rsid w:val="008E5729"/>
    <w:rsid w:val="008E57F9"/>
    <w:rsid w:val="008E6BDD"/>
    <w:rsid w:val="008E739A"/>
    <w:rsid w:val="008E7659"/>
    <w:rsid w:val="008E767E"/>
    <w:rsid w:val="008E7EEF"/>
    <w:rsid w:val="008F003F"/>
    <w:rsid w:val="008F0230"/>
    <w:rsid w:val="008F0590"/>
    <w:rsid w:val="008F178E"/>
    <w:rsid w:val="008F17CC"/>
    <w:rsid w:val="008F2640"/>
    <w:rsid w:val="008F3753"/>
    <w:rsid w:val="008F3812"/>
    <w:rsid w:val="008F3D6A"/>
    <w:rsid w:val="008F4802"/>
    <w:rsid w:val="008F4C43"/>
    <w:rsid w:val="008F5410"/>
    <w:rsid w:val="008F5A2A"/>
    <w:rsid w:val="008F5E73"/>
    <w:rsid w:val="008F6365"/>
    <w:rsid w:val="008F689A"/>
    <w:rsid w:val="008F6B98"/>
    <w:rsid w:val="008F7282"/>
    <w:rsid w:val="0090046D"/>
    <w:rsid w:val="0090070F"/>
    <w:rsid w:val="00900B32"/>
    <w:rsid w:val="00900D83"/>
    <w:rsid w:val="00901156"/>
    <w:rsid w:val="009017B5"/>
    <w:rsid w:val="00901C2B"/>
    <w:rsid w:val="00901F5E"/>
    <w:rsid w:val="009028AC"/>
    <w:rsid w:val="00902C05"/>
    <w:rsid w:val="00902D33"/>
    <w:rsid w:val="00902DC7"/>
    <w:rsid w:val="0090342C"/>
    <w:rsid w:val="009039A8"/>
    <w:rsid w:val="00903FE0"/>
    <w:rsid w:val="00904913"/>
    <w:rsid w:val="00904B41"/>
    <w:rsid w:val="0090564E"/>
    <w:rsid w:val="0090607A"/>
    <w:rsid w:val="0090659D"/>
    <w:rsid w:val="00906B02"/>
    <w:rsid w:val="00911178"/>
    <w:rsid w:val="00912D19"/>
    <w:rsid w:val="009136B5"/>
    <w:rsid w:val="00913838"/>
    <w:rsid w:val="00914931"/>
    <w:rsid w:val="00914989"/>
    <w:rsid w:val="00914C57"/>
    <w:rsid w:val="009157E4"/>
    <w:rsid w:val="00915A50"/>
    <w:rsid w:val="00916AF2"/>
    <w:rsid w:val="00916B81"/>
    <w:rsid w:val="00916D2C"/>
    <w:rsid w:val="00916E3E"/>
    <w:rsid w:val="00917320"/>
    <w:rsid w:val="00917668"/>
    <w:rsid w:val="0091781C"/>
    <w:rsid w:val="00917A0C"/>
    <w:rsid w:val="00920471"/>
    <w:rsid w:val="009204D1"/>
    <w:rsid w:val="009209FE"/>
    <w:rsid w:val="00920A30"/>
    <w:rsid w:val="00920AB9"/>
    <w:rsid w:val="00920CEB"/>
    <w:rsid w:val="00920D69"/>
    <w:rsid w:val="00921A61"/>
    <w:rsid w:val="00921E5B"/>
    <w:rsid w:val="009222FB"/>
    <w:rsid w:val="009236F0"/>
    <w:rsid w:val="00925034"/>
    <w:rsid w:val="009250A3"/>
    <w:rsid w:val="009261E0"/>
    <w:rsid w:val="009306A3"/>
    <w:rsid w:val="00931141"/>
    <w:rsid w:val="00931240"/>
    <w:rsid w:val="009314FF"/>
    <w:rsid w:val="0093163C"/>
    <w:rsid w:val="00932E82"/>
    <w:rsid w:val="009336A1"/>
    <w:rsid w:val="00934141"/>
    <w:rsid w:val="009344FB"/>
    <w:rsid w:val="009357F6"/>
    <w:rsid w:val="00935B37"/>
    <w:rsid w:val="0093637F"/>
    <w:rsid w:val="00937373"/>
    <w:rsid w:val="00937F97"/>
    <w:rsid w:val="0094014F"/>
    <w:rsid w:val="00940151"/>
    <w:rsid w:val="0094045E"/>
    <w:rsid w:val="00940B8D"/>
    <w:rsid w:val="00941240"/>
    <w:rsid w:val="00941322"/>
    <w:rsid w:val="00941DAE"/>
    <w:rsid w:val="00941E0F"/>
    <w:rsid w:val="00943053"/>
    <w:rsid w:val="0094326F"/>
    <w:rsid w:val="0094337D"/>
    <w:rsid w:val="00943482"/>
    <w:rsid w:val="009444C9"/>
    <w:rsid w:val="0094551E"/>
    <w:rsid w:val="009455D5"/>
    <w:rsid w:val="00946751"/>
    <w:rsid w:val="00946E78"/>
    <w:rsid w:val="0094750F"/>
    <w:rsid w:val="00951490"/>
    <w:rsid w:val="009516D7"/>
    <w:rsid w:val="0095290E"/>
    <w:rsid w:val="00952C57"/>
    <w:rsid w:val="00952E5A"/>
    <w:rsid w:val="00953B0F"/>
    <w:rsid w:val="00953BFB"/>
    <w:rsid w:val="00954160"/>
    <w:rsid w:val="0095439A"/>
    <w:rsid w:val="0095458E"/>
    <w:rsid w:val="009548F3"/>
    <w:rsid w:val="00954A9A"/>
    <w:rsid w:val="009550EC"/>
    <w:rsid w:val="00955A59"/>
    <w:rsid w:val="00955FE4"/>
    <w:rsid w:val="009561BF"/>
    <w:rsid w:val="00956206"/>
    <w:rsid w:val="0095654A"/>
    <w:rsid w:val="0095685A"/>
    <w:rsid w:val="00956C7B"/>
    <w:rsid w:val="009576EE"/>
    <w:rsid w:val="00957816"/>
    <w:rsid w:val="00957E2B"/>
    <w:rsid w:val="00957E83"/>
    <w:rsid w:val="00960353"/>
    <w:rsid w:val="00961281"/>
    <w:rsid w:val="009618E9"/>
    <w:rsid w:val="00961A0D"/>
    <w:rsid w:val="00961CD1"/>
    <w:rsid w:val="00961DFE"/>
    <w:rsid w:val="0096244B"/>
    <w:rsid w:val="0096318A"/>
    <w:rsid w:val="009631C4"/>
    <w:rsid w:val="00965092"/>
    <w:rsid w:val="009663A2"/>
    <w:rsid w:val="0096669D"/>
    <w:rsid w:val="00966C49"/>
    <w:rsid w:val="009671B1"/>
    <w:rsid w:val="00967808"/>
    <w:rsid w:val="00967BC0"/>
    <w:rsid w:val="009700C0"/>
    <w:rsid w:val="0097116D"/>
    <w:rsid w:val="009713A7"/>
    <w:rsid w:val="009714F8"/>
    <w:rsid w:val="00971B34"/>
    <w:rsid w:val="00971C3F"/>
    <w:rsid w:val="0097212D"/>
    <w:rsid w:val="00973934"/>
    <w:rsid w:val="0097397D"/>
    <w:rsid w:val="00973B11"/>
    <w:rsid w:val="00973B43"/>
    <w:rsid w:val="00973DC6"/>
    <w:rsid w:val="00973EF1"/>
    <w:rsid w:val="0097444E"/>
    <w:rsid w:val="00974E73"/>
    <w:rsid w:val="00975436"/>
    <w:rsid w:val="00975D0C"/>
    <w:rsid w:val="00975F8C"/>
    <w:rsid w:val="0097616C"/>
    <w:rsid w:val="00976326"/>
    <w:rsid w:val="009764FB"/>
    <w:rsid w:val="009766D7"/>
    <w:rsid w:val="00976D8F"/>
    <w:rsid w:val="009771D6"/>
    <w:rsid w:val="0097729C"/>
    <w:rsid w:val="0097787A"/>
    <w:rsid w:val="00980CAC"/>
    <w:rsid w:val="00981140"/>
    <w:rsid w:val="009811B2"/>
    <w:rsid w:val="009813A3"/>
    <w:rsid w:val="009813B3"/>
    <w:rsid w:val="0098174C"/>
    <w:rsid w:val="00982AF9"/>
    <w:rsid w:val="00982B2D"/>
    <w:rsid w:val="00983BE0"/>
    <w:rsid w:val="0098417E"/>
    <w:rsid w:val="00985058"/>
    <w:rsid w:val="009856D1"/>
    <w:rsid w:val="009857F3"/>
    <w:rsid w:val="00987012"/>
    <w:rsid w:val="00987116"/>
    <w:rsid w:val="0098750F"/>
    <w:rsid w:val="0098767B"/>
    <w:rsid w:val="00987857"/>
    <w:rsid w:val="00987AAF"/>
    <w:rsid w:val="00987D52"/>
    <w:rsid w:val="009903D8"/>
    <w:rsid w:val="009908E7"/>
    <w:rsid w:val="009914A0"/>
    <w:rsid w:val="0099179B"/>
    <w:rsid w:val="009918BF"/>
    <w:rsid w:val="00992625"/>
    <w:rsid w:val="00992D29"/>
    <w:rsid w:val="00992E30"/>
    <w:rsid w:val="009941BF"/>
    <w:rsid w:val="00994605"/>
    <w:rsid w:val="00994D1F"/>
    <w:rsid w:val="00995B7E"/>
    <w:rsid w:val="00996D72"/>
    <w:rsid w:val="00997209"/>
    <w:rsid w:val="00997540"/>
    <w:rsid w:val="00997592"/>
    <w:rsid w:val="009979AB"/>
    <w:rsid w:val="00997F3F"/>
    <w:rsid w:val="009A00EC"/>
    <w:rsid w:val="009A0946"/>
    <w:rsid w:val="009A10E4"/>
    <w:rsid w:val="009A1525"/>
    <w:rsid w:val="009A15D5"/>
    <w:rsid w:val="009A1B87"/>
    <w:rsid w:val="009A2BB3"/>
    <w:rsid w:val="009A43CE"/>
    <w:rsid w:val="009A4979"/>
    <w:rsid w:val="009A4B64"/>
    <w:rsid w:val="009A5A49"/>
    <w:rsid w:val="009A5D81"/>
    <w:rsid w:val="009A5E3E"/>
    <w:rsid w:val="009A657D"/>
    <w:rsid w:val="009A6DF0"/>
    <w:rsid w:val="009A6F04"/>
    <w:rsid w:val="009A7B21"/>
    <w:rsid w:val="009B01D7"/>
    <w:rsid w:val="009B01E2"/>
    <w:rsid w:val="009B06CD"/>
    <w:rsid w:val="009B0C07"/>
    <w:rsid w:val="009B0CDA"/>
    <w:rsid w:val="009B1224"/>
    <w:rsid w:val="009B233B"/>
    <w:rsid w:val="009B29D0"/>
    <w:rsid w:val="009B366B"/>
    <w:rsid w:val="009B4024"/>
    <w:rsid w:val="009B4F98"/>
    <w:rsid w:val="009B5378"/>
    <w:rsid w:val="009B5600"/>
    <w:rsid w:val="009B5FB4"/>
    <w:rsid w:val="009B6F74"/>
    <w:rsid w:val="009B7CAF"/>
    <w:rsid w:val="009C0173"/>
    <w:rsid w:val="009C0260"/>
    <w:rsid w:val="009C046B"/>
    <w:rsid w:val="009C04C3"/>
    <w:rsid w:val="009C0F04"/>
    <w:rsid w:val="009C10D3"/>
    <w:rsid w:val="009C1BD7"/>
    <w:rsid w:val="009C215B"/>
    <w:rsid w:val="009C3171"/>
    <w:rsid w:val="009C3D0B"/>
    <w:rsid w:val="009C47A9"/>
    <w:rsid w:val="009C4D84"/>
    <w:rsid w:val="009C4FF9"/>
    <w:rsid w:val="009C52C6"/>
    <w:rsid w:val="009C539F"/>
    <w:rsid w:val="009C5411"/>
    <w:rsid w:val="009C63F3"/>
    <w:rsid w:val="009C64A0"/>
    <w:rsid w:val="009C6720"/>
    <w:rsid w:val="009C7004"/>
    <w:rsid w:val="009C741E"/>
    <w:rsid w:val="009C770A"/>
    <w:rsid w:val="009D0D80"/>
    <w:rsid w:val="009D0FC8"/>
    <w:rsid w:val="009D10DE"/>
    <w:rsid w:val="009D19DD"/>
    <w:rsid w:val="009D1D20"/>
    <w:rsid w:val="009D248E"/>
    <w:rsid w:val="009D29CC"/>
    <w:rsid w:val="009D339E"/>
    <w:rsid w:val="009D3551"/>
    <w:rsid w:val="009D3B84"/>
    <w:rsid w:val="009D3BBC"/>
    <w:rsid w:val="009D3C37"/>
    <w:rsid w:val="009D3CD2"/>
    <w:rsid w:val="009D41DA"/>
    <w:rsid w:val="009D43DB"/>
    <w:rsid w:val="009D5521"/>
    <w:rsid w:val="009D5C9C"/>
    <w:rsid w:val="009D5FBF"/>
    <w:rsid w:val="009D6383"/>
    <w:rsid w:val="009D7102"/>
    <w:rsid w:val="009D7B7B"/>
    <w:rsid w:val="009E0CB1"/>
    <w:rsid w:val="009E1B54"/>
    <w:rsid w:val="009E1BAD"/>
    <w:rsid w:val="009E1D63"/>
    <w:rsid w:val="009E2422"/>
    <w:rsid w:val="009E2D6D"/>
    <w:rsid w:val="009E38F1"/>
    <w:rsid w:val="009E3AA5"/>
    <w:rsid w:val="009E3E4D"/>
    <w:rsid w:val="009E44F8"/>
    <w:rsid w:val="009E4946"/>
    <w:rsid w:val="009E4FBB"/>
    <w:rsid w:val="009E5307"/>
    <w:rsid w:val="009E5349"/>
    <w:rsid w:val="009E5770"/>
    <w:rsid w:val="009E5C3D"/>
    <w:rsid w:val="009E61D3"/>
    <w:rsid w:val="009E62F1"/>
    <w:rsid w:val="009E68AE"/>
    <w:rsid w:val="009E6C70"/>
    <w:rsid w:val="009E6D11"/>
    <w:rsid w:val="009E7D0C"/>
    <w:rsid w:val="009F07AE"/>
    <w:rsid w:val="009F2380"/>
    <w:rsid w:val="009F27DD"/>
    <w:rsid w:val="009F3884"/>
    <w:rsid w:val="009F3CCA"/>
    <w:rsid w:val="009F3EC5"/>
    <w:rsid w:val="009F404F"/>
    <w:rsid w:val="009F4772"/>
    <w:rsid w:val="009F4E2F"/>
    <w:rsid w:val="009F502E"/>
    <w:rsid w:val="009F5452"/>
    <w:rsid w:val="009F582A"/>
    <w:rsid w:val="009F6A96"/>
    <w:rsid w:val="009F6CCB"/>
    <w:rsid w:val="009F72C0"/>
    <w:rsid w:val="00A002C4"/>
    <w:rsid w:val="00A0041A"/>
    <w:rsid w:val="00A0053B"/>
    <w:rsid w:val="00A0069E"/>
    <w:rsid w:val="00A009B4"/>
    <w:rsid w:val="00A00F03"/>
    <w:rsid w:val="00A0120A"/>
    <w:rsid w:val="00A0154D"/>
    <w:rsid w:val="00A01A89"/>
    <w:rsid w:val="00A01AC7"/>
    <w:rsid w:val="00A01B89"/>
    <w:rsid w:val="00A01C69"/>
    <w:rsid w:val="00A02394"/>
    <w:rsid w:val="00A023CE"/>
    <w:rsid w:val="00A02527"/>
    <w:rsid w:val="00A02FA3"/>
    <w:rsid w:val="00A05531"/>
    <w:rsid w:val="00A0559A"/>
    <w:rsid w:val="00A05BF8"/>
    <w:rsid w:val="00A05DF5"/>
    <w:rsid w:val="00A066C1"/>
    <w:rsid w:val="00A06EC6"/>
    <w:rsid w:val="00A0753D"/>
    <w:rsid w:val="00A07609"/>
    <w:rsid w:val="00A07E93"/>
    <w:rsid w:val="00A1000D"/>
    <w:rsid w:val="00A10B51"/>
    <w:rsid w:val="00A10F6C"/>
    <w:rsid w:val="00A10FAF"/>
    <w:rsid w:val="00A114AC"/>
    <w:rsid w:val="00A119A7"/>
    <w:rsid w:val="00A11A12"/>
    <w:rsid w:val="00A11B2A"/>
    <w:rsid w:val="00A11B6D"/>
    <w:rsid w:val="00A11FAC"/>
    <w:rsid w:val="00A12654"/>
    <w:rsid w:val="00A12D69"/>
    <w:rsid w:val="00A1572F"/>
    <w:rsid w:val="00A15DDE"/>
    <w:rsid w:val="00A16651"/>
    <w:rsid w:val="00A172A3"/>
    <w:rsid w:val="00A17521"/>
    <w:rsid w:val="00A17964"/>
    <w:rsid w:val="00A17DD1"/>
    <w:rsid w:val="00A20141"/>
    <w:rsid w:val="00A20FE4"/>
    <w:rsid w:val="00A21519"/>
    <w:rsid w:val="00A21EC7"/>
    <w:rsid w:val="00A2263E"/>
    <w:rsid w:val="00A2303A"/>
    <w:rsid w:val="00A2303E"/>
    <w:rsid w:val="00A2431E"/>
    <w:rsid w:val="00A24F99"/>
    <w:rsid w:val="00A252DE"/>
    <w:rsid w:val="00A255DB"/>
    <w:rsid w:val="00A25888"/>
    <w:rsid w:val="00A259BB"/>
    <w:rsid w:val="00A263D5"/>
    <w:rsid w:val="00A26AF1"/>
    <w:rsid w:val="00A26C6B"/>
    <w:rsid w:val="00A26E3B"/>
    <w:rsid w:val="00A2732D"/>
    <w:rsid w:val="00A2733C"/>
    <w:rsid w:val="00A2760A"/>
    <w:rsid w:val="00A2780F"/>
    <w:rsid w:val="00A27943"/>
    <w:rsid w:val="00A30046"/>
    <w:rsid w:val="00A30D7C"/>
    <w:rsid w:val="00A317AA"/>
    <w:rsid w:val="00A3195A"/>
    <w:rsid w:val="00A32349"/>
    <w:rsid w:val="00A324F0"/>
    <w:rsid w:val="00A334A4"/>
    <w:rsid w:val="00A35C6E"/>
    <w:rsid w:val="00A35CBA"/>
    <w:rsid w:val="00A35D66"/>
    <w:rsid w:val="00A35FE2"/>
    <w:rsid w:val="00A37936"/>
    <w:rsid w:val="00A37CD9"/>
    <w:rsid w:val="00A4067C"/>
    <w:rsid w:val="00A40927"/>
    <w:rsid w:val="00A409C5"/>
    <w:rsid w:val="00A40BC0"/>
    <w:rsid w:val="00A41718"/>
    <w:rsid w:val="00A417DF"/>
    <w:rsid w:val="00A427F1"/>
    <w:rsid w:val="00A42C59"/>
    <w:rsid w:val="00A42F1A"/>
    <w:rsid w:val="00A42FE1"/>
    <w:rsid w:val="00A4301F"/>
    <w:rsid w:val="00A43505"/>
    <w:rsid w:val="00A437B6"/>
    <w:rsid w:val="00A43928"/>
    <w:rsid w:val="00A43B4E"/>
    <w:rsid w:val="00A44631"/>
    <w:rsid w:val="00A4490F"/>
    <w:rsid w:val="00A44936"/>
    <w:rsid w:val="00A44965"/>
    <w:rsid w:val="00A44E77"/>
    <w:rsid w:val="00A454CA"/>
    <w:rsid w:val="00A46D90"/>
    <w:rsid w:val="00A46EBD"/>
    <w:rsid w:val="00A47575"/>
    <w:rsid w:val="00A477BC"/>
    <w:rsid w:val="00A47A05"/>
    <w:rsid w:val="00A47F5E"/>
    <w:rsid w:val="00A5033D"/>
    <w:rsid w:val="00A50C3E"/>
    <w:rsid w:val="00A50D13"/>
    <w:rsid w:val="00A50E62"/>
    <w:rsid w:val="00A50EEA"/>
    <w:rsid w:val="00A51889"/>
    <w:rsid w:val="00A51916"/>
    <w:rsid w:val="00A524D6"/>
    <w:rsid w:val="00A52BF4"/>
    <w:rsid w:val="00A53EE6"/>
    <w:rsid w:val="00A541B4"/>
    <w:rsid w:val="00A54A93"/>
    <w:rsid w:val="00A554F5"/>
    <w:rsid w:val="00A55942"/>
    <w:rsid w:val="00A56D2F"/>
    <w:rsid w:val="00A56EB5"/>
    <w:rsid w:val="00A57341"/>
    <w:rsid w:val="00A573DA"/>
    <w:rsid w:val="00A5787A"/>
    <w:rsid w:val="00A57C14"/>
    <w:rsid w:val="00A60448"/>
    <w:rsid w:val="00A60A2E"/>
    <w:rsid w:val="00A60B32"/>
    <w:rsid w:val="00A613A7"/>
    <w:rsid w:val="00A61582"/>
    <w:rsid w:val="00A61697"/>
    <w:rsid w:val="00A61757"/>
    <w:rsid w:val="00A62508"/>
    <w:rsid w:val="00A628EB"/>
    <w:rsid w:val="00A6330A"/>
    <w:rsid w:val="00A63790"/>
    <w:rsid w:val="00A63B89"/>
    <w:rsid w:val="00A6406D"/>
    <w:rsid w:val="00A64343"/>
    <w:rsid w:val="00A644F1"/>
    <w:rsid w:val="00A6475E"/>
    <w:rsid w:val="00A6496A"/>
    <w:rsid w:val="00A64C31"/>
    <w:rsid w:val="00A64D7A"/>
    <w:rsid w:val="00A65362"/>
    <w:rsid w:val="00A655C3"/>
    <w:rsid w:val="00A656D5"/>
    <w:rsid w:val="00A65B77"/>
    <w:rsid w:val="00A65FA1"/>
    <w:rsid w:val="00A662E7"/>
    <w:rsid w:val="00A669CE"/>
    <w:rsid w:val="00A673F0"/>
    <w:rsid w:val="00A679C6"/>
    <w:rsid w:val="00A67E94"/>
    <w:rsid w:val="00A71465"/>
    <w:rsid w:val="00A72417"/>
    <w:rsid w:val="00A728F1"/>
    <w:rsid w:val="00A731F0"/>
    <w:rsid w:val="00A737B3"/>
    <w:rsid w:val="00A73CF7"/>
    <w:rsid w:val="00A744A8"/>
    <w:rsid w:val="00A7558B"/>
    <w:rsid w:val="00A756AD"/>
    <w:rsid w:val="00A75B39"/>
    <w:rsid w:val="00A75D9C"/>
    <w:rsid w:val="00A75E86"/>
    <w:rsid w:val="00A7604A"/>
    <w:rsid w:val="00A76134"/>
    <w:rsid w:val="00A7664D"/>
    <w:rsid w:val="00A76FDA"/>
    <w:rsid w:val="00A77106"/>
    <w:rsid w:val="00A775D2"/>
    <w:rsid w:val="00A77928"/>
    <w:rsid w:val="00A800FD"/>
    <w:rsid w:val="00A80540"/>
    <w:rsid w:val="00A806E7"/>
    <w:rsid w:val="00A80D73"/>
    <w:rsid w:val="00A812AD"/>
    <w:rsid w:val="00A81833"/>
    <w:rsid w:val="00A81DDF"/>
    <w:rsid w:val="00A826A7"/>
    <w:rsid w:val="00A82922"/>
    <w:rsid w:val="00A8294C"/>
    <w:rsid w:val="00A832AE"/>
    <w:rsid w:val="00A83730"/>
    <w:rsid w:val="00A84339"/>
    <w:rsid w:val="00A8457A"/>
    <w:rsid w:val="00A84FF5"/>
    <w:rsid w:val="00A8586D"/>
    <w:rsid w:val="00A864FA"/>
    <w:rsid w:val="00A868CF"/>
    <w:rsid w:val="00A868F4"/>
    <w:rsid w:val="00A878CB"/>
    <w:rsid w:val="00A87BD5"/>
    <w:rsid w:val="00A90385"/>
    <w:rsid w:val="00A90660"/>
    <w:rsid w:val="00A90958"/>
    <w:rsid w:val="00A910EA"/>
    <w:rsid w:val="00A916E7"/>
    <w:rsid w:val="00A93577"/>
    <w:rsid w:val="00A936FD"/>
    <w:rsid w:val="00A93FE4"/>
    <w:rsid w:val="00A949BC"/>
    <w:rsid w:val="00A94DE8"/>
    <w:rsid w:val="00A951C1"/>
    <w:rsid w:val="00A95218"/>
    <w:rsid w:val="00A957C3"/>
    <w:rsid w:val="00A95F97"/>
    <w:rsid w:val="00A960C0"/>
    <w:rsid w:val="00A9695C"/>
    <w:rsid w:val="00A96C2E"/>
    <w:rsid w:val="00A971C5"/>
    <w:rsid w:val="00A973BD"/>
    <w:rsid w:val="00A97A4A"/>
    <w:rsid w:val="00AA06AD"/>
    <w:rsid w:val="00AA0A90"/>
    <w:rsid w:val="00AA0EEE"/>
    <w:rsid w:val="00AA0EF3"/>
    <w:rsid w:val="00AA0FE4"/>
    <w:rsid w:val="00AA18D2"/>
    <w:rsid w:val="00AA1C25"/>
    <w:rsid w:val="00AA22E0"/>
    <w:rsid w:val="00AA3B65"/>
    <w:rsid w:val="00AA6B1A"/>
    <w:rsid w:val="00AA6DFC"/>
    <w:rsid w:val="00AA71AF"/>
    <w:rsid w:val="00AA775D"/>
    <w:rsid w:val="00AB0B22"/>
    <w:rsid w:val="00AB10AA"/>
    <w:rsid w:val="00AB1270"/>
    <w:rsid w:val="00AB160F"/>
    <w:rsid w:val="00AB2F35"/>
    <w:rsid w:val="00AB3435"/>
    <w:rsid w:val="00AB367F"/>
    <w:rsid w:val="00AB36F8"/>
    <w:rsid w:val="00AB3839"/>
    <w:rsid w:val="00AB39CE"/>
    <w:rsid w:val="00AB3CA1"/>
    <w:rsid w:val="00AB3EF7"/>
    <w:rsid w:val="00AB3F42"/>
    <w:rsid w:val="00AB416B"/>
    <w:rsid w:val="00AB528C"/>
    <w:rsid w:val="00AB5513"/>
    <w:rsid w:val="00AB55B0"/>
    <w:rsid w:val="00AB68FA"/>
    <w:rsid w:val="00AB6AA9"/>
    <w:rsid w:val="00AB6C07"/>
    <w:rsid w:val="00AB6FEB"/>
    <w:rsid w:val="00AB710F"/>
    <w:rsid w:val="00AB736E"/>
    <w:rsid w:val="00AB7D2B"/>
    <w:rsid w:val="00AC0453"/>
    <w:rsid w:val="00AC0524"/>
    <w:rsid w:val="00AC07F6"/>
    <w:rsid w:val="00AC08D7"/>
    <w:rsid w:val="00AC0921"/>
    <w:rsid w:val="00AC25CE"/>
    <w:rsid w:val="00AC2D42"/>
    <w:rsid w:val="00AC34C4"/>
    <w:rsid w:val="00AC3BB6"/>
    <w:rsid w:val="00AC3C9B"/>
    <w:rsid w:val="00AC40CD"/>
    <w:rsid w:val="00AC436D"/>
    <w:rsid w:val="00AC4774"/>
    <w:rsid w:val="00AC4C98"/>
    <w:rsid w:val="00AC4DC3"/>
    <w:rsid w:val="00AC55EB"/>
    <w:rsid w:val="00AC5970"/>
    <w:rsid w:val="00AC5CE5"/>
    <w:rsid w:val="00AC5FA0"/>
    <w:rsid w:val="00AC5FE3"/>
    <w:rsid w:val="00AC6284"/>
    <w:rsid w:val="00AC67AA"/>
    <w:rsid w:val="00AC6C03"/>
    <w:rsid w:val="00AC7454"/>
    <w:rsid w:val="00AC7609"/>
    <w:rsid w:val="00AD0005"/>
    <w:rsid w:val="00AD0735"/>
    <w:rsid w:val="00AD1289"/>
    <w:rsid w:val="00AD15D8"/>
    <w:rsid w:val="00AD1669"/>
    <w:rsid w:val="00AD1B85"/>
    <w:rsid w:val="00AD1DD0"/>
    <w:rsid w:val="00AD1F22"/>
    <w:rsid w:val="00AD21D6"/>
    <w:rsid w:val="00AD2DC9"/>
    <w:rsid w:val="00AD2E25"/>
    <w:rsid w:val="00AD3038"/>
    <w:rsid w:val="00AD303C"/>
    <w:rsid w:val="00AD3925"/>
    <w:rsid w:val="00AD4A58"/>
    <w:rsid w:val="00AD4AC4"/>
    <w:rsid w:val="00AD5584"/>
    <w:rsid w:val="00AD57EA"/>
    <w:rsid w:val="00AD58A2"/>
    <w:rsid w:val="00AD5A91"/>
    <w:rsid w:val="00AD5C51"/>
    <w:rsid w:val="00AD5D5E"/>
    <w:rsid w:val="00AD62A3"/>
    <w:rsid w:val="00AD66A1"/>
    <w:rsid w:val="00AD68D5"/>
    <w:rsid w:val="00AD6FC8"/>
    <w:rsid w:val="00AD726A"/>
    <w:rsid w:val="00AD74A0"/>
    <w:rsid w:val="00AD752F"/>
    <w:rsid w:val="00AD7591"/>
    <w:rsid w:val="00AD78AD"/>
    <w:rsid w:val="00AD7EBD"/>
    <w:rsid w:val="00AE081E"/>
    <w:rsid w:val="00AE0B13"/>
    <w:rsid w:val="00AE17EB"/>
    <w:rsid w:val="00AE1E2F"/>
    <w:rsid w:val="00AE31D2"/>
    <w:rsid w:val="00AE32F4"/>
    <w:rsid w:val="00AE386A"/>
    <w:rsid w:val="00AE3971"/>
    <w:rsid w:val="00AE3AE8"/>
    <w:rsid w:val="00AE4594"/>
    <w:rsid w:val="00AE5E7A"/>
    <w:rsid w:val="00AE5F8B"/>
    <w:rsid w:val="00AE638B"/>
    <w:rsid w:val="00AE6426"/>
    <w:rsid w:val="00AE69D9"/>
    <w:rsid w:val="00AE6C21"/>
    <w:rsid w:val="00AE6C76"/>
    <w:rsid w:val="00AE780A"/>
    <w:rsid w:val="00AE7D34"/>
    <w:rsid w:val="00AF024E"/>
    <w:rsid w:val="00AF0B2C"/>
    <w:rsid w:val="00AF1F08"/>
    <w:rsid w:val="00AF2012"/>
    <w:rsid w:val="00AF2D51"/>
    <w:rsid w:val="00AF2E32"/>
    <w:rsid w:val="00AF34F2"/>
    <w:rsid w:val="00AF39B3"/>
    <w:rsid w:val="00AF4D3F"/>
    <w:rsid w:val="00AF51E2"/>
    <w:rsid w:val="00AF5F8B"/>
    <w:rsid w:val="00AF70E2"/>
    <w:rsid w:val="00AF71E0"/>
    <w:rsid w:val="00AF7874"/>
    <w:rsid w:val="00AF7AAD"/>
    <w:rsid w:val="00B003A1"/>
    <w:rsid w:val="00B019C5"/>
    <w:rsid w:val="00B0221F"/>
    <w:rsid w:val="00B02C4E"/>
    <w:rsid w:val="00B0320B"/>
    <w:rsid w:val="00B0340F"/>
    <w:rsid w:val="00B035C2"/>
    <w:rsid w:val="00B03C69"/>
    <w:rsid w:val="00B03C9F"/>
    <w:rsid w:val="00B04ADA"/>
    <w:rsid w:val="00B051A7"/>
    <w:rsid w:val="00B05C6B"/>
    <w:rsid w:val="00B06087"/>
    <w:rsid w:val="00B07990"/>
    <w:rsid w:val="00B07E32"/>
    <w:rsid w:val="00B07ED2"/>
    <w:rsid w:val="00B10337"/>
    <w:rsid w:val="00B10694"/>
    <w:rsid w:val="00B10CF4"/>
    <w:rsid w:val="00B10E1D"/>
    <w:rsid w:val="00B119DE"/>
    <w:rsid w:val="00B12A2D"/>
    <w:rsid w:val="00B12CB8"/>
    <w:rsid w:val="00B13353"/>
    <w:rsid w:val="00B13E36"/>
    <w:rsid w:val="00B14348"/>
    <w:rsid w:val="00B14E0C"/>
    <w:rsid w:val="00B16D2B"/>
    <w:rsid w:val="00B16DA1"/>
    <w:rsid w:val="00B17471"/>
    <w:rsid w:val="00B174E4"/>
    <w:rsid w:val="00B17B78"/>
    <w:rsid w:val="00B17E37"/>
    <w:rsid w:val="00B17EB9"/>
    <w:rsid w:val="00B17F1F"/>
    <w:rsid w:val="00B209C7"/>
    <w:rsid w:val="00B20DEB"/>
    <w:rsid w:val="00B20FD4"/>
    <w:rsid w:val="00B21056"/>
    <w:rsid w:val="00B2158A"/>
    <w:rsid w:val="00B2251F"/>
    <w:rsid w:val="00B227E8"/>
    <w:rsid w:val="00B22CBE"/>
    <w:rsid w:val="00B22CFA"/>
    <w:rsid w:val="00B22D01"/>
    <w:rsid w:val="00B23352"/>
    <w:rsid w:val="00B23366"/>
    <w:rsid w:val="00B23584"/>
    <w:rsid w:val="00B239A9"/>
    <w:rsid w:val="00B24073"/>
    <w:rsid w:val="00B2579A"/>
    <w:rsid w:val="00B259B9"/>
    <w:rsid w:val="00B25EF2"/>
    <w:rsid w:val="00B2642F"/>
    <w:rsid w:val="00B2645E"/>
    <w:rsid w:val="00B265B7"/>
    <w:rsid w:val="00B26A30"/>
    <w:rsid w:val="00B27170"/>
    <w:rsid w:val="00B2792F"/>
    <w:rsid w:val="00B30700"/>
    <w:rsid w:val="00B30BFB"/>
    <w:rsid w:val="00B314DB"/>
    <w:rsid w:val="00B32093"/>
    <w:rsid w:val="00B32419"/>
    <w:rsid w:val="00B32565"/>
    <w:rsid w:val="00B327B5"/>
    <w:rsid w:val="00B32D2C"/>
    <w:rsid w:val="00B332D7"/>
    <w:rsid w:val="00B335ED"/>
    <w:rsid w:val="00B33DAF"/>
    <w:rsid w:val="00B35457"/>
    <w:rsid w:val="00B35EDE"/>
    <w:rsid w:val="00B37436"/>
    <w:rsid w:val="00B3754D"/>
    <w:rsid w:val="00B3756A"/>
    <w:rsid w:val="00B37751"/>
    <w:rsid w:val="00B377C4"/>
    <w:rsid w:val="00B378F1"/>
    <w:rsid w:val="00B3795D"/>
    <w:rsid w:val="00B3797D"/>
    <w:rsid w:val="00B37A73"/>
    <w:rsid w:val="00B37DB7"/>
    <w:rsid w:val="00B37F56"/>
    <w:rsid w:val="00B40AD2"/>
    <w:rsid w:val="00B40B1F"/>
    <w:rsid w:val="00B412FD"/>
    <w:rsid w:val="00B41852"/>
    <w:rsid w:val="00B41899"/>
    <w:rsid w:val="00B41B87"/>
    <w:rsid w:val="00B421EB"/>
    <w:rsid w:val="00B424EA"/>
    <w:rsid w:val="00B42778"/>
    <w:rsid w:val="00B42BD1"/>
    <w:rsid w:val="00B43668"/>
    <w:rsid w:val="00B443D0"/>
    <w:rsid w:val="00B4470F"/>
    <w:rsid w:val="00B44838"/>
    <w:rsid w:val="00B4487A"/>
    <w:rsid w:val="00B4549C"/>
    <w:rsid w:val="00B460A9"/>
    <w:rsid w:val="00B46F17"/>
    <w:rsid w:val="00B47053"/>
    <w:rsid w:val="00B47496"/>
    <w:rsid w:val="00B47555"/>
    <w:rsid w:val="00B47F10"/>
    <w:rsid w:val="00B5014D"/>
    <w:rsid w:val="00B5020C"/>
    <w:rsid w:val="00B50A61"/>
    <w:rsid w:val="00B50D35"/>
    <w:rsid w:val="00B5109A"/>
    <w:rsid w:val="00B51795"/>
    <w:rsid w:val="00B51BCB"/>
    <w:rsid w:val="00B5273E"/>
    <w:rsid w:val="00B52873"/>
    <w:rsid w:val="00B529B5"/>
    <w:rsid w:val="00B53CEB"/>
    <w:rsid w:val="00B540AF"/>
    <w:rsid w:val="00B54C8D"/>
    <w:rsid w:val="00B54E6F"/>
    <w:rsid w:val="00B55079"/>
    <w:rsid w:val="00B55456"/>
    <w:rsid w:val="00B55C4C"/>
    <w:rsid w:val="00B568DC"/>
    <w:rsid w:val="00B56980"/>
    <w:rsid w:val="00B56BDE"/>
    <w:rsid w:val="00B56ED2"/>
    <w:rsid w:val="00B5796F"/>
    <w:rsid w:val="00B6012E"/>
    <w:rsid w:val="00B6025F"/>
    <w:rsid w:val="00B605AA"/>
    <w:rsid w:val="00B60EA5"/>
    <w:rsid w:val="00B61178"/>
    <w:rsid w:val="00B61434"/>
    <w:rsid w:val="00B61C32"/>
    <w:rsid w:val="00B62354"/>
    <w:rsid w:val="00B6260F"/>
    <w:rsid w:val="00B62AC0"/>
    <w:rsid w:val="00B62E96"/>
    <w:rsid w:val="00B63873"/>
    <w:rsid w:val="00B638A0"/>
    <w:rsid w:val="00B63BB4"/>
    <w:rsid w:val="00B6402A"/>
    <w:rsid w:val="00B6428A"/>
    <w:rsid w:val="00B645B1"/>
    <w:rsid w:val="00B65AA5"/>
    <w:rsid w:val="00B65EFF"/>
    <w:rsid w:val="00B66377"/>
    <w:rsid w:val="00B665E5"/>
    <w:rsid w:val="00B66EDD"/>
    <w:rsid w:val="00B6778E"/>
    <w:rsid w:val="00B677D9"/>
    <w:rsid w:val="00B67DA8"/>
    <w:rsid w:val="00B7029A"/>
    <w:rsid w:val="00B707EF"/>
    <w:rsid w:val="00B70E03"/>
    <w:rsid w:val="00B70EBA"/>
    <w:rsid w:val="00B71050"/>
    <w:rsid w:val="00B71165"/>
    <w:rsid w:val="00B7167B"/>
    <w:rsid w:val="00B71990"/>
    <w:rsid w:val="00B724AC"/>
    <w:rsid w:val="00B72734"/>
    <w:rsid w:val="00B72EFE"/>
    <w:rsid w:val="00B732D8"/>
    <w:rsid w:val="00B73310"/>
    <w:rsid w:val="00B73C20"/>
    <w:rsid w:val="00B74A34"/>
    <w:rsid w:val="00B74AA2"/>
    <w:rsid w:val="00B74B57"/>
    <w:rsid w:val="00B756BA"/>
    <w:rsid w:val="00B7585D"/>
    <w:rsid w:val="00B75B5B"/>
    <w:rsid w:val="00B772B3"/>
    <w:rsid w:val="00B7740C"/>
    <w:rsid w:val="00B7793A"/>
    <w:rsid w:val="00B77CAA"/>
    <w:rsid w:val="00B77CCD"/>
    <w:rsid w:val="00B77FB7"/>
    <w:rsid w:val="00B800F8"/>
    <w:rsid w:val="00B80170"/>
    <w:rsid w:val="00B801D9"/>
    <w:rsid w:val="00B80B94"/>
    <w:rsid w:val="00B8148B"/>
    <w:rsid w:val="00B833F7"/>
    <w:rsid w:val="00B835E5"/>
    <w:rsid w:val="00B83D50"/>
    <w:rsid w:val="00B83E98"/>
    <w:rsid w:val="00B84735"/>
    <w:rsid w:val="00B84BE0"/>
    <w:rsid w:val="00B84EF0"/>
    <w:rsid w:val="00B84FE2"/>
    <w:rsid w:val="00B85DBC"/>
    <w:rsid w:val="00B86607"/>
    <w:rsid w:val="00B866DC"/>
    <w:rsid w:val="00B86DDD"/>
    <w:rsid w:val="00B86FA0"/>
    <w:rsid w:val="00B8795B"/>
    <w:rsid w:val="00B87A8C"/>
    <w:rsid w:val="00B90120"/>
    <w:rsid w:val="00B90639"/>
    <w:rsid w:val="00B90969"/>
    <w:rsid w:val="00B9096F"/>
    <w:rsid w:val="00B90D19"/>
    <w:rsid w:val="00B911D6"/>
    <w:rsid w:val="00B91AB4"/>
    <w:rsid w:val="00B93F08"/>
    <w:rsid w:val="00B944BF"/>
    <w:rsid w:val="00B94D1C"/>
    <w:rsid w:val="00B94E66"/>
    <w:rsid w:val="00B950DB"/>
    <w:rsid w:val="00B96929"/>
    <w:rsid w:val="00B969F0"/>
    <w:rsid w:val="00B96CBC"/>
    <w:rsid w:val="00B973FD"/>
    <w:rsid w:val="00B9741C"/>
    <w:rsid w:val="00B97BD1"/>
    <w:rsid w:val="00BA031F"/>
    <w:rsid w:val="00BA0EAA"/>
    <w:rsid w:val="00BA1A16"/>
    <w:rsid w:val="00BA1A3C"/>
    <w:rsid w:val="00BA1AF9"/>
    <w:rsid w:val="00BA23E1"/>
    <w:rsid w:val="00BA252C"/>
    <w:rsid w:val="00BA2AEF"/>
    <w:rsid w:val="00BA3345"/>
    <w:rsid w:val="00BA433B"/>
    <w:rsid w:val="00BA4813"/>
    <w:rsid w:val="00BA4E47"/>
    <w:rsid w:val="00BA4F56"/>
    <w:rsid w:val="00BA5E49"/>
    <w:rsid w:val="00BA7457"/>
    <w:rsid w:val="00BA7524"/>
    <w:rsid w:val="00BA7901"/>
    <w:rsid w:val="00BA7B18"/>
    <w:rsid w:val="00BB0D19"/>
    <w:rsid w:val="00BB0EBF"/>
    <w:rsid w:val="00BB115A"/>
    <w:rsid w:val="00BB1E94"/>
    <w:rsid w:val="00BB2AB5"/>
    <w:rsid w:val="00BB2BB2"/>
    <w:rsid w:val="00BB2D62"/>
    <w:rsid w:val="00BB3232"/>
    <w:rsid w:val="00BB3388"/>
    <w:rsid w:val="00BB378B"/>
    <w:rsid w:val="00BB402D"/>
    <w:rsid w:val="00BB4857"/>
    <w:rsid w:val="00BB4BC3"/>
    <w:rsid w:val="00BB5918"/>
    <w:rsid w:val="00BB5A20"/>
    <w:rsid w:val="00BB5E9C"/>
    <w:rsid w:val="00BB75D5"/>
    <w:rsid w:val="00BB77DB"/>
    <w:rsid w:val="00BB7AE6"/>
    <w:rsid w:val="00BB7D47"/>
    <w:rsid w:val="00BC0941"/>
    <w:rsid w:val="00BC1C88"/>
    <w:rsid w:val="00BC23AA"/>
    <w:rsid w:val="00BC2715"/>
    <w:rsid w:val="00BC28B1"/>
    <w:rsid w:val="00BC2C24"/>
    <w:rsid w:val="00BC2FC3"/>
    <w:rsid w:val="00BC36DA"/>
    <w:rsid w:val="00BC3B9F"/>
    <w:rsid w:val="00BC3E8C"/>
    <w:rsid w:val="00BC3F69"/>
    <w:rsid w:val="00BC441B"/>
    <w:rsid w:val="00BC4446"/>
    <w:rsid w:val="00BC459B"/>
    <w:rsid w:val="00BC4A9D"/>
    <w:rsid w:val="00BC555A"/>
    <w:rsid w:val="00BC673E"/>
    <w:rsid w:val="00BC6A50"/>
    <w:rsid w:val="00BC70B2"/>
    <w:rsid w:val="00BC76A3"/>
    <w:rsid w:val="00BC7A41"/>
    <w:rsid w:val="00BC7B16"/>
    <w:rsid w:val="00BD0617"/>
    <w:rsid w:val="00BD193D"/>
    <w:rsid w:val="00BD1BDE"/>
    <w:rsid w:val="00BD1FE7"/>
    <w:rsid w:val="00BD2882"/>
    <w:rsid w:val="00BD2DCD"/>
    <w:rsid w:val="00BD339B"/>
    <w:rsid w:val="00BD37F1"/>
    <w:rsid w:val="00BD3B49"/>
    <w:rsid w:val="00BD3D2A"/>
    <w:rsid w:val="00BD3EFD"/>
    <w:rsid w:val="00BD4243"/>
    <w:rsid w:val="00BD44B7"/>
    <w:rsid w:val="00BD4916"/>
    <w:rsid w:val="00BD4AAC"/>
    <w:rsid w:val="00BD5BE4"/>
    <w:rsid w:val="00BD5DBF"/>
    <w:rsid w:val="00BD6193"/>
    <w:rsid w:val="00BD686E"/>
    <w:rsid w:val="00BD720B"/>
    <w:rsid w:val="00BD7B78"/>
    <w:rsid w:val="00BD7BBC"/>
    <w:rsid w:val="00BE0B67"/>
    <w:rsid w:val="00BE16C8"/>
    <w:rsid w:val="00BE1F55"/>
    <w:rsid w:val="00BE2304"/>
    <w:rsid w:val="00BE4BEA"/>
    <w:rsid w:val="00BE525D"/>
    <w:rsid w:val="00BE6493"/>
    <w:rsid w:val="00BE670A"/>
    <w:rsid w:val="00BE6882"/>
    <w:rsid w:val="00BE69C6"/>
    <w:rsid w:val="00BE69EB"/>
    <w:rsid w:val="00BE6A40"/>
    <w:rsid w:val="00BE6E69"/>
    <w:rsid w:val="00BE7451"/>
    <w:rsid w:val="00BE772D"/>
    <w:rsid w:val="00BE7FC7"/>
    <w:rsid w:val="00BF015F"/>
    <w:rsid w:val="00BF09BA"/>
    <w:rsid w:val="00BF0A46"/>
    <w:rsid w:val="00BF0C42"/>
    <w:rsid w:val="00BF10D0"/>
    <w:rsid w:val="00BF10F4"/>
    <w:rsid w:val="00BF131D"/>
    <w:rsid w:val="00BF275A"/>
    <w:rsid w:val="00BF276B"/>
    <w:rsid w:val="00BF2B63"/>
    <w:rsid w:val="00BF2C8C"/>
    <w:rsid w:val="00BF2E99"/>
    <w:rsid w:val="00BF2F33"/>
    <w:rsid w:val="00BF2F59"/>
    <w:rsid w:val="00BF3083"/>
    <w:rsid w:val="00BF3597"/>
    <w:rsid w:val="00BF486E"/>
    <w:rsid w:val="00BF4C80"/>
    <w:rsid w:val="00BF521A"/>
    <w:rsid w:val="00BF6C90"/>
    <w:rsid w:val="00BF704F"/>
    <w:rsid w:val="00C00097"/>
    <w:rsid w:val="00C000EC"/>
    <w:rsid w:val="00C00F8F"/>
    <w:rsid w:val="00C01630"/>
    <w:rsid w:val="00C01DA9"/>
    <w:rsid w:val="00C02451"/>
    <w:rsid w:val="00C02697"/>
    <w:rsid w:val="00C02ACC"/>
    <w:rsid w:val="00C02BB5"/>
    <w:rsid w:val="00C03A78"/>
    <w:rsid w:val="00C04C24"/>
    <w:rsid w:val="00C054C3"/>
    <w:rsid w:val="00C05586"/>
    <w:rsid w:val="00C05867"/>
    <w:rsid w:val="00C06A8E"/>
    <w:rsid w:val="00C07144"/>
    <w:rsid w:val="00C07166"/>
    <w:rsid w:val="00C078FB"/>
    <w:rsid w:val="00C10870"/>
    <w:rsid w:val="00C10A59"/>
    <w:rsid w:val="00C10CC7"/>
    <w:rsid w:val="00C10D34"/>
    <w:rsid w:val="00C1190B"/>
    <w:rsid w:val="00C12466"/>
    <w:rsid w:val="00C127BD"/>
    <w:rsid w:val="00C1330D"/>
    <w:rsid w:val="00C14031"/>
    <w:rsid w:val="00C147FB"/>
    <w:rsid w:val="00C1494A"/>
    <w:rsid w:val="00C15960"/>
    <w:rsid w:val="00C15D66"/>
    <w:rsid w:val="00C1603D"/>
    <w:rsid w:val="00C1630F"/>
    <w:rsid w:val="00C1634C"/>
    <w:rsid w:val="00C1662E"/>
    <w:rsid w:val="00C167D4"/>
    <w:rsid w:val="00C169CF"/>
    <w:rsid w:val="00C16A7D"/>
    <w:rsid w:val="00C16C18"/>
    <w:rsid w:val="00C16D70"/>
    <w:rsid w:val="00C17DCF"/>
    <w:rsid w:val="00C17F73"/>
    <w:rsid w:val="00C2084C"/>
    <w:rsid w:val="00C20DB5"/>
    <w:rsid w:val="00C20E4D"/>
    <w:rsid w:val="00C21660"/>
    <w:rsid w:val="00C21B90"/>
    <w:rsid w:val="00C21DEB"/>
    <w:rsid w:val="00C221C3"/>
    <w:rsid w:val="00C22BEF"/>
    <w:rsid w:val="00C23898"/>
    <w:rsid w:val="00C2390B"/>
    <w:rsid w:val="00C23F45"/>
    <w:rsid w:val="00C24149"/>
    <w:rsid w:val="00C24495"/>
    <w:rsid w:val="00C246A6"/>
    <w:rsid w:val="00C24F4C"/>
    <w:rsid w:val="00C25967"/>
    <w:rsid w:val="00C26981"/>
    <w:rsid w:val="00C26C8B"/>
    <w:rsid w:val="00C26CF6"/>
    <w:rsid w:val="00C273B9"/>
    <w:rsid w:val="00C27568"/>
    <w:rsid w:val="00C27F5F"/>
    <w:rsid w:val="00C30145"/>
    <w:rsid w:val="00C3052E"/>
    <w:rsid w:val="00C30688"/>
    <w:rsid w:val="00C30EB9"/>
    <w:rsid w:val="00C31994"/>
    <w:rsid w:val="00C326A6"/>
    <w:rsid w:val="00C33412"/>
    <w:rsid w:val="00C3368D"/>
    <w:rsid w:val="00C33CB3"/>
    <w:rsid w:val="00C34963"/>
    <w:rsid w:val="00C35737"/>
    <w:rsid w:val="00C35AD6"/>
    <w:rsid w:val="00C36D65"/>
    <w:rsid w:val="00C373FB"/>
    <w:rsid w:val="00C37B2D"/>
    <w:rsid w:val="00C37BBE"/>
    <w:rsid w:val="00C37EF2"/>
    <w:rsid w:val="00C40276"/>
    <w:rsid w:val="00C40B11"/>
    <w:rsid w:val="00C414A0"/>
    <w:rsid w:val="00C4163F"/>
    <w:rsid w:val="00C420A2"/>
    <w:rsid w:val="00C423F4"/>
    <w:rsid w:val="00C4262C"/>
    <w:rsid w:val="00C42727"/>
    <w:rsid w:val="00C42C0E"/>
    <w:rsid w:val="00C42F8B"/>
    <w:rsid w:val="00C43A57"/>
    <w:rsid w:val="00C43C29"/>
    <w:rsid w:val="00C4477F"/>
    <w:rsid w:val="00C46380"/>
    <w:rsid w:val="00C46D26"/>
    <w:rsid w:val="00C46FA4"/>
    <w:rsid w:val="00C471A5"/>
    <w:rsid w:val="00C47C24"/>
    <w:rsid w:val="00C47C48"/>
    <w:rsid w:val="00C50A14"/>
    <w:rsid w:val="00C51197"/>
    <w:rsid w:val="00C51245"/>
    <w:rsid w:val="00C51A7D"/>
    <w:rsid w:val="00C5218A"/>
    <w:rsid w:val="00C52487"/>
    <w:rsid w:val="00C52941"/>
    <w:rsid w:val="00C52FDC"/>
    <w:rsid w:val="00C531FD"/>
    <w:rsid w:val="00C53305"/>
    <w:rsid w:val="00C534FA"/>
    <w:rsid w:val="00C535DA"/>
    <w:rsid w:val="00C53A40"/>
    <w:rsid w:val="00C54290"/>
    <w:rsid w:val="00C558F6"/>
    <w:rsid w:val="00C55B2E"/>
    <w:rsid w:val="00C560B8"/>
    <w:rsid w:val="00C56A05"/>
    <w:rsid w:val="00C56E9D"/>
    <w:rsid w:val="00C572A2"/>
    <w:rsid w:val="00C5744A"/>
    <w:rsid w:val="00C57805"/>
    <w:rsid w:val="00C60809"/>
    <w:rsid w:val="00C6082D"/>
    <w:rsid w:val="00C618D0"/>
    <w:rsid w:val="00C61F3A"/>
    <w:rsid w:val="00C62016"/>
    <w:rsid w:val="00C627C5"/>
    <w:rsid w:val="00C62E4C"/>
    <w:rsid w:val="00C6311D"/>
    <w:rsid w:val="00C634AF"/>
    <w:rsid w:val="00C635A4"/>
    <w:rsid w:val="00C636BE"/>
    <w:rsid w:val="00C63E0E"/>
    <w:rsid w:val="00C63E89"/>
    <w:rsid w:val="00C64B18"/>
    <w:rsid w:val="00C64F0D"/>
    <w:rsid w:val="00C6503C"/>
    <w:rsid w:val="00C662D4"/>
    <w:rsid w:val="00C66A25"/>
    <w:rsid w:val="00C70CD7"/>
    <w:rsid w:val="00C70D5E"/>
    <w:rsid w:val="00C72774"/>
    <w:rsid w:val="00C72C89"/>
    <w:rsid w:val="00C732DA"/>
    <w:rsid w:val="00C7400E"/>
    <w:rsid w:val="00C7445F"/>
    <w:rsid w:val="00C746FD"/>
    <w:rsid w:val="00C74DB9"/>
    <w:rsid w:val="00C75EFF"/>
    <w:rsid w:val="00C7605D"/>
    <w:rsid w:val="00C761F3"/>
    <w:rsid w:val="00C764F6"/>
    <w:rsid w:val="00C76BE3"/>
    <w:rsid w:val="00C76E25"/>
    <w:rsid w:val="00C77703"/>
    <w:rsid w:val="00C77A35"/>
    <w:rsid w:val="00C77FC7"/>
    <w:rsid w:val="00C8015A"/>
    <w:rsid w:val="00C802A2"/>
    <w:rsid w:val="00C806D0"/>
    <w:rsid w:val="00C809FA"/>
    <w:rsid w:val="00C8118B"/>
    <w:rsid w:val="00C8155E"/>
    <w:rsid w:val="00C815B6"/>
    <w:rsid w:val="00C81928"/>
    <w:rsid w:val="00C8207E"/>
    <w:rsid w:val="00C8280F"/>
    <w:rsid w:val="00C83BB3"/>
    <w:rsid w:val="00C84046"/>
    <w:rsid w:val="00C84519"/>
    <w:rsid w:val="00C84E7F"/>
    <w:rsid w:val="00C85217"/>
    <w:rsid w:val="00C85339"/>
    <w:rsid w:val="00C853E5"/>
    <w:rsid w:val="00C8583D"/>
    <w:rsid w:val="00C85E62"/>
    <w:rsid w:val="00C86088"/>
    <w:rsid w:val="00C8608A"/>
    <w:rsid w:val="00C864AF"/>
    <w:rsid w:val="00C866FB"/>
    <w:rsid w:val="00C87035"/>
    <w:rsid w:val="00C875C6"/>
    <w:rsid w:val="00C87DAE"/>
    <w:rsid w:val="00C90781"/>
    <w:rsid w:val="00C92010"/>
    <w:rsid w:val="00C9227A"/>
    <w:rsid w:val="00C92911"/>
    <w:rsid w:val="00C92D89"/>
    <w:rsid w:val="00C92FF1"/>
    <w:rsid w:val="00C93380"/>
    <w:rsid w:val="00C934AC"/>
    <w:rsid w:val="00C93761"/>
    <w:rsid w:val="00C946FA"/>
    <w:rsid w:val="00C9474B"/>
    <w:rsid w:val="00C94974"/>
    <w:rsid w:val="00C94ECC"/>
    <w:rsid w:val="00C954DF"/>
    <w:rsid w:val="00C95802"/>
    <w:rsid w:val="00C9584A"/>
    <w:rsid w:val="00C95B07"/>
    <w:rsid w:val="00C96777"/>
    <w:rsid w:val="00C969F9"/>
    <w:rsid w:val="00C96EF9"/>
    <w:rsid w:val="00C97291"/>
    <w:rsid w:val="00C975C9"/>
    <w:rsid w:val="00C976F5"/>
    <w:rsid w:val="00C97B2B"/>
    <w:rsid w:val="00C97D5E"/>
    <w:rsid w:val="00C97D79"/>
    <w:rsid w:val="00C97DB9"/>
    <w:rsid w:val="00CA0A0F"/>
    <w:rsid w:val="00CA0ED1"/>
    <w:rsid w:val="00CA1645"/>
    <w:rsid w:val="00CA1656"/>
    <w:rsid w:val="00CA16CE"/>
    <w:rsid w:val="00CA1CB7"/>
    <w:rsid w:val="00CA2497"/>
    <w:rsid w:val="00CA2594"/>
    <w:rsid w:val="00CA2610"/>
    <w:rsid w:val="00CA275B"/>
    <w:rsid w:val="00CA29A8"/>
    <w:rsid w:val="00CA3A45"/>
    <w:rsid w:val="00CA44C7"/>
    <w:rsid w:val="00CA50B9"/>
    <w:rsid w:val="00CA541C"/>
    <w:rsid w:val="00CA5D40"/>
    <w:rsid w:val="00CA5D74"/>
    <w:rsid w:val="00CA6195"/>
    <w:rsid w:val="00CA65A5"/>
    <w:rsid w:val="00CA7437"/>
    <w:rsid w:val="00CA7492"/>
    <w:rsid w:val="00CA7B63"/>
    <w:rsid w:val="00CB01DC"/>
    <w:rsid w:val="00CB06EA"/>
    <w:rsid w:val="00CB0877"/>
    <w:rsid w:val="00CB0A0D"/>
    <w:rsid w:val="00CB112E"/>
    <w:rsid w:val="00CB1628"/>
    <w:rsid w:val="00CB23C2"/>
    <w:rsid w:val="00CB2FDF"/>
    <w:rsid w:val="00CB3BB8"/>
    <w:rsid w:val="00CB507E"/>
    <w:rsid w:val="00CB54C7"/>
    <w:rsid w:val="00CB56C7"/>
    <w:rsid w:val="00CB5C12"/>
    <w:rsid w:val="00CB5E03"/>
    <w:rsid w:val="00CB6578"/>
    <w:rsid w:val="00CC019C"/>
    <w:rsid w:val="00CC03BB"/>
    <w:rsid w:val="00CC0AEF"/>
    <w:rsid w:val="00CC0C74"/>
    <w:rsid w:val="00CC0D59"/>
    <w:rsid w:val="00CC12EA"/>
    <w:rsid w:val="00CC1433"/>
    <w:rsid w:val="00CC1E72"/>
    <w:rsid w:val="00CC1F6D"/>
    <w:rsid w:val="00CC2145"/>
    <w:rsid w:val="00CC2661"/>
    <w:rsid w:val="00CC2E2E"/>
    <w:rsid w:val="00CC32DC"/>
    <w:rsid w:val="00CC4652"/>
    <w:rsid w:val="00CC46EC"/>
    <w:rsid w:val="00CC4DDE"/>
    <w:rsid w:val="00CC564A"/>
    <w:rsid w:val="00CC5B4B"/>
    <w:rsid w:val="00CC6069"/>
    <w:rsid w:val="00CC60FD"/>
    <w:rsid w:val="00CC6390"/>
    <w:rsid w:val="00CC7277"/>
    <w:rsid w:val="00CD0963"/>
    <w:rsid w:val="00CD0D24"/>
    <w:rsid w:val="00CD15F1"/>
    <w:rsid w:val="00CD1ED3"/>
    <w:rsid w:val="00CD24E4"/>
    <w:rsid w:val="00CD2ACA"/>
    <w:rsid w:val="00CD2C2E"/>
    <w:rsid w:val="00CD2F66"/>
    <w:rsid w:val="00CD4B55"/>
    <w:rsid w:val="00CD50CF"/>
    <w:rsid w:val="00CD578D"/>
    <w:rsid w:val="00CD5AE0"/>
    <w:rsid w:val="00CD69D8"/>
    <w:rsid w:val="00CD7394"/>
    <w:rsid w:val="00CD7908"/>
    <w:rsid w:val="00CD7E40"/>
    <w:rsid w:val="00CE01EC"/>
    <w:rsid w:val="00CE0AC6"/>
    <w:rsid w:val="00CE11D3"/>
    <w:rsid w:val="00CE1368"/>
    <w:rsid w:val="00CE16F1"/>
    <w:rsid w:val="00CE1AEE"/>
    <w:rsid w:val="00CE231F"/>
    <w:rsid w:val="00CE2C10"/>
    <w:rsid w:val="00CE34DA"/>
    <w:rsid w:val="00CE3549"/>
    <w:rsid w:val="00CE42C8"/>
    <w:rsid w:val="00CE4645"/>
    <w:rsid w:val="00CE473A"/>
    <w:rsid w:val="00CE4F6A"/>
    <w:rsid w:val="00CE5630"/>
    <w:rsid w:val="00CE5C69"/>
    <w:rsid w:val="00CE6440"/>
    <w:rsid w:val="00CE68D9"/>
    <w:rsid w:val="00CE6BFA"/>
    <w:rsid w:val="00CE6CF3"/>
    <w:rsid w:val="00CE727C"/>
    <w:rsid w:val="00CE7997"/>
    <w:rsid w:val="00CE7AEF"/>
    <w:rsid w:val="00CE7C31"/>
    <w:rsid w:val="00CE7EC6"/>
    <w:rsid w:val="00CF13AC"/>
    <w:rsid w:val="00CF1BD1"/>
    <w:rsid w:val="00CF1FB4"/>
    <w:rsid w:val="00CF32B7"/>
    <w:rsid w:val="00CF32B9"/>
    <w:rsid w:val="00CF3528"/>
    <w:rsid w:val="00CF45EA"/>
    <w:rsid w:val="00CF6298"/>
    <w:rsid w:val="00CF6895"/>
    <w:rsid w:val="00CF6981"/>
    <w:rsid w:val="00CF73CB"/>
    <w:rsid w:val="00D00D54"/>
    <w:rsid w:val="00D01364"/>
    <w:rsid w:val="00D0183F"/>
    <w:rsid w:val="00D01F52"/>
    <w:rsid w:val="00D02591"/>
    <w:rsid w:val="00D02CCF"/>
    <w:rsid w:val="00D03329"/>
    <w:rsid w:val="00D0338F"/>
    <w:rsid w:val="00D03E9E"/>
    <w:rsid w:val="00D04298"/>
    <w:rsid w:val="00D04BFE"/>
    <w:rsid w:val="00D04C6C"/>
    <w:rsid w:val="00D05446"/>
    <w:rsid w:val="00D05578"/>
    <w:rsid w:val="00D05894"/>
    <w:rsid w:val="00D06634"/>
    <w:rsid w:val="00D066DF"/>
    <w:rsid w:val="00D069CF"/>
    <w:rsid w:val="00D06B33"/>
    <w:rsid w:val="00D06FFA"/>
    <w:rsid w:val="00D0728F"/>
    <w:rsid w:val="00D073F1"/>
    <w:rsid w:val="00D07AD8"/>
    <w:rsid w:val="00D107AB"/>
    <w:rsid w:val="00D1085D"/>
    <w:rsid w:val="00D10F2A"/>
    <w:rsid w:val="00D118B8"/>
    <w:rsid w:val="00D11A1A"/>
    <w:rsid w:val="00D11A66"/>
    <w:rsid w:val="00D11C4F"/>
    <w:rsid w:val="00D11D43"/>
    <w:rsid w:val="00D12E2B"/>
    <w:rsid w:val="00D13072"/>
    <w:rsid w:val="00D13081"/>
    <w:rsid w:val="00D14541"/>
    <w:rsid w:val="00D15501"/>
    <w:rsid w:val="00D15516"/>
    <w:rsid w:val="00D1653A"/>
    <w:rsid w:val="00D16975"/>
    <w:rsid w:val="00D16C2F"/>
    <w:rsid w:val="00D1755B"/>
    <w:rsid w:val="00D17574"/>
    <w:rsid w:val="00D176A8"/>
    <w:rsid w:val="00D176B6"/>
    <w:rsid w:val="00D17896"/>
    <w:rsid w:val="00D178CA"/>
    <w:rsid w:val="00D17EF8"/>
    <w:rsid w:val="00D20944"/>
    <w:rsid w:val="00D2147B"/>
    <w:rsid w:val="00D221E5"/>
    <w:rsid w:val="00D22206"/>
    <w:rsid w:val="00D2299B"/>
    <w:rsid w:val="00D237E4"/>
    <w:rsid w:val="00D23965"/>
    <w:rsid w:val="00D23A3B"/>
    <w:rsid w:val="00D23F77"/>
    <w:rsid w:val="00D24812"/>
    <w:rsid w:val="00D24B37"/>
    <w:rsid w:val="00D25334"/>
    <w:rsid w:val="00D25C5B"/>
    <w:rsid w:val="00D25EC7"/>
    <w:rsid w:val="00D26039"/>
    <w:rsid w:val="00D26216"/>
    <w:rsid w:val="00D2640C"/>
    <w:rsid w:val="00D26689"/>
    <w:rsid w:val="00D268F8"/>
    <w:rsid w:val="00D270B8"/>
    <w:rsid w:val="00D27891"/>
    <w:rsid w:val="00D27A35"/>
    <w:rsid w:val="00D301CC"/>
    <w:rsid w:val="00D312DC"/>
    <w:rsid w:val="00D3153F"/>
    <w:rsid w:val="00D31EBE"/>
    <w:rsid w:val="00D320A1"/>
    <w:rsid w:val="00D324B9"/>
    <w:rsid w:val="00D32526"/>
    <w:rsid w:val="00D3282C"/>
    <w:rsid w:val="00D32C86"/>
    <w:rsid w:val="00D33168"/>
    <w:rsid w:val="00D33D9A"/>
    <w:rsid w:val="00D3419B"/>
    <w:rsid w:val="00D34EC4"/>
    <w:rsid w:val="00D3586A"/>
    <w:rsid w:val="00D362C7"/>
    <w:rsid w:val="00D36678"/>
    <w:rsid w:val="00D37B00"/>
    <w:rsid w:val="00D37C95"/>
    <w:rsid w:val="00D37EC6"/>
    <w:rsid w:val="00D40543"/>
    <w:rsid w:val="00D4069E"/>
    <w:rsid w:val="00D406C5"/>
    <w:rsid w:val="00D40A4D"/>
    <w:rsid w:val="00D40C92"/>
    <w:rsid w:val="00D40CB0"/>
    <w:rsid w:val="00D40E0D"/>
    <w:rsid w:val="00D40FDA"/>
    <w:rsid w:val="00D411FD"/>
    <w:rsid w:val="00D418EC"/>
    <w:rsid w:val="00D41AB7"/>
    <w:rsid w:val="00D4217E"/>
    <w:rsid w:val="00D42467"/>
    <w:rsid w:val="00D42845"/>
    <w:rsid w:val="00D43E53"/>
    <w:rsid w:val="00D44C19"/>
    <w:rsid w:val="00D44CA2"/>
    <w:rsid w:val="00D44DBC"/>
    <w:rsid w:val="00D45079"/>
    <w:rsid w:val="00D453D2"/>
    <w:rsid w:val="00D46002"/>
    <w:rsid w:val="00D46AF6"/>
    <w:rsid w:val="00D47920"/>
    <w:rsid w:val="00D500AC"/>
    <w:rsid w:val="00D502E2"/>
    <w:rsid w:val="00D50302"/>
    <w:rsid w:val="00D50505"/>
    <w:rsid w:val="00D506EA"/>
    <w:rsid w:val="00D506FC"/>
    <w:rsid w:val="00D51072"/>
    <w:rsid w:val="00D514B9"/>
    <w:rsid w:val="00D5169D"/>
    <w:rsid w:val="00D522DC"/>
    <w:rsid w:val="00D5264C"/>
    <w:rsid w:val="00D5353E"/>
    <w:rsid w:val="00D53C86"/>
    <w:rsid w:val="00D53F02"/>
    <w:rsid w:val="00D53FFB"/>
    <w:rsid w:val="00D5409C"/>
    <w:rsid w:val="00D541BE"/>
    <w:rsid w:val="00D545B1"/>
    <w:rsid w:val="00D549F1"/>
    <w:rsid w:val="00D54EF7"/>
    <w:rsid w:val="00D54F30"/>
    <w:rsid w:val="00D5571D"/>
    <w:rsid w:val="00D55805"/>
    <w:rsid w:val="00D55D6B"/>
    <w:rsid w:val="00D55EF3"/>
    <w:rsid w:val="00D5647C"/>
    <w:rsid w:val="00D565E3"/>
    <w:rsid w:val="00D56C24"/>
    <w:rsid w:val="00D57445"/>
    <w:rsid w:val="00D57573"/>
    <w:rsid w:val="00D60540"/>
    <w:rsid w:val="00D6054D"/>
    <w:rsid w:val="00D608E6"/>
    <w:rsid w:val="00D61510"/>
    <w:rsid w:val="00D6170E"/>
    <w:rsid w:val="00D620A8"/>
    <w:rsid w:val="00D624F2"/>
    <w:rsid w:val="00D62A9A"/>
    <w:rsid w:val="00D62E92"/>
    <w:rsid w:val="00D62F60"/>
    <w:rsid w:val="00D64E19"/>
    <w:rsid w:val="00D65445"/>
    <w:rsid w:val="00D6567E"/>
    <w:rsid w:val="00D65838"/>
    <w:rsid w:val="00D65DD2"/>
    <w:rsid w:val="00D66752"/>
    <w:rsid w:val="00D66FBB"/>
    <w:rsid w:val="00D6754F"/>
    <w:rsid w:val="00D7038D"/>
    <w:rsid w:val="00D7085F"/>
    <w:rsid w:val="00D70E64"/>
    <w:rsid w:val="00D71262"/>
    <w:rsid w:val="00D714CA"/>
    <w:rsid w:val="00D715DF"/>
    <w:rsid w:val="00D71A70"/>
    <w:rsid w:val="00D71AF5"/>
    <w:rsid w:val="00D71E24"/>
    <w:rsid w:val="00D7201B"/>
    <w:rsid w:val="00D72552"/>
    <w:rsid w:val="00D725E3"/>
    <w:rsid w:val="00D72DED"/>
    <w:rsid w:val="00D72E3E"/>
    <w:rsid w:val="00D72E62"/>
    <w:rsid w:val="00D73046"/>
    <w:rsid w:val="00D73096"/>
    <w:rsid w:val="00D73623"/>
    <w:rsid w:val="00D73D7D"/>
    <w:rsid w:val="00D73FD3"/>
    <w:rsid w:val="00D7421B"/>
    <w:rsid w:val="00D74899"/>
    <w:rsid w:val="00D74B4B"/>
    <w:rsid w:val="00D752CE"/>
    <w:rsid w:val="00D757A9"/>
    <w:rsid w:val="00D75A46"/>
    <w:rsid w:val="00D75ABF"/>
    <w:rsid w:val="00D7675C"/>
    <w:rsid w:val="00D77231"/>
    <w:rsid w:val="00D776B8"/>
    <w:rsid w:val="00D778B2"/>
    <w:rsid w:val="00D800A9"/>
    <w:rsid w:val="00D80A01"/>
    <w:rsid w:val="00D80DA7"/>
    <w:rsid w:val="00D81126"/>
    <w:rsid w:val="00D816F7"/>
    <w:rsid w:val="00D8175A"/>
    <w:rsid w:val="00D825E5"/>
    <w:rsid w:val="00D82F78"/>
    <w:rsid w:val="00D84859"/>
    <w:rsid w:val="00D848F5"/>
    <w:rsid w:val="00D8553A"/>
    <w:rsid w:val="00D85F10"/>
    <w:rsid w:val="00D8600D"/>
    <w:rsid w:val="00D868FA"/>
    <w:rsid w:val="00D86BB5"/>
    <w:rsid w:val="00D86C60"/>
    <w:rsid w:val="00D875AA"/>
    <w:rsid w:val="00D8782F"/>
    <w:rsid w:val="00D8784A"/>
    <w:rsid w:val="00D87A63"/>
    <w:rsid w:val="00D87AC4"/>
    <w:rsid w:val="00D87F43"/>
    <w:rsid w:val="00D9022D"/>
    <w:rsid w:val="00D90BAC"/>
    <w:rsid w:val="00D90C47"/>
    <w:rsid w:val="00D932A5"/>
    <w:rsid w:val="00D93545"/>
    <w:rsid w:val="00D93678"/>
    <w:rsid w:val="00D93B5D"/>
    <w:rsid w:val="00D95693"/>
    <w:rsid w:val="00D95CBC"/>
    <w:rsid w:val="00D95F72"/>
    <w:rsid w:val="00D96101"/>
    <w:rsid w:val="00D961E9"/>
    <w:rsid w:val="00D96A6A"/>
    <w:rsid w:val="00D96B37"/>
    <w:rsid w:val="00D97A6F"/>
    <w:rsid w:val="00D97B65"/>
    <w:rsid w:val="00DA049B"/>
    <w:rsid w:val="00DA1CC2"/>
    <w:rsid w:val="00DA1D3C"/>
    <w:rsid w:val="00DA1E4E"/>
    <w:rsid w:val="00DA2177"/>
    <w:rsid w:val="00DA22D5"/>
    <w:rsid w:val="00DA27CE"/>
    <w:rsid w:val="00DA29CA"/>
    <w:rsid w:val="00DA30E3"/>
    <w:rsid w:val="00DA3200"/>
    <w:rsid w:val="00DA3445"/>
    <w:rsid w:val="00DA4075"/>
    <w:rsid w:val="00DA41E7"/>
    <w:rsid w:val="00DA436D"/>
    <w:rsid w:val="00DA44B4"/>
    <w:rsid w:val="00DA49D4"/>
    <w:rsid w:val="00DA51FD"/>
    <w:rsid w:val="00DA5255"/>
    <w:rsid w:val="00DA5288"/>
    <w:rsid w:val="00DA566A"/>
    <w:rsid w:val="00DA56CC"/>
    <w:rsid w:val="00DA6CC9"/>
    <w:rsid w:val="00DA72EA"/>
    <w:rsid w:val="00DA790C"/>
    <w:rsid w:val="00DA7914"/>
    <w:rsid w:val="00DB025B"/>
    <w:rsid w:val="00DB06EC"/>
    <w:rsid w:val="00DB0BEC"/>
    <w:rsid w:val="00DB1724"/>
    <w:rsid w:val="00DB199D"/>
    <w:rsid w:val="00DB1C63"/>
    <w:rsid w:val="00DB2EF7"/>
    <w:rsid w:val="00DB2F90"/>
    <w:rsid w:val="00DB2FA0"/>
    <w:rsid w:val="00DB3C39"/>
    <w:rsid w:val="00DB4069"/>
    <w:rsid w:val="00DB43D3"/>
    <w:rsid w:val="00DB4833"/>
    <w:rsid w:val="00DB4AB5"/>
    <w:rsid w:val="00DB4AF4"/>
    <w:rsid w:val="00DB4E4F"/>
    <w:rsid w:val="00DB52F0"/>
    <w:rsid w:val="00DB5557"/>
    <w:rsid w:val="00DB55E4"/>
    <w:rsid w:val="00DB6327"/>
    <w:rsid w:val="00DB6889"/>
    <w:rsid w:val="00DB69E4"/>
    <w:rsid w:val="00DB6C5F"/>
    <w:rsid w:val="00DB6D97"/>
    <w:rsid w:val="00DB7FAE"/>
    <w:rsid w:val="00DC0BA9"/>
    <w:rsid w:val="00DC1041"/>
    <w:rsid w:val="00DC1926"/>
    <w:rsid w:val="00DC2907"/>
    <w:rsid w:val="00DC2BF3"/>
    <w:rsid w:val="00DC30D7"/>
    <w:rsid w:val="00DC3BCD"/>
    <w:rsid w:val="00DC3CB5"/>
    <w:rsid w:val="00DC413A"/>
    <w:rsid w:val="00DC4D0A"/>
    <w:rsid w:val="00DC4F80"/>
    <w:rsid w:val="00DC551E"/>
    <w:rsid w:val="00DC55A9"/>
    <w:rsid w:val="00DC5714"/>
    <w:rsid w:val="00DC5857"/>
    <w:rsid w:val="00DC5AC3"/>
    <w:rsid w:val="00DC6180"/>
    <w:rsid w:val="00DC6608"/>
    <w:rsid w:val="00DC6BE4"/>
    <w:rsid w:val="00DC6F20"/>
    <w:rsid w:val="00DC725F"/>
    <w:rsid w:val="00DC734B"/>
    <w:rsid w:val="00DC7565"/>
    <w:rsid w:val="00DC76BE"/>
    <w:rsid w:val="00DC7CF2"/>
    <w:rsid w:val="00DD038E"/>
    <w:rsid w:val="00DD09C4"/>
    <w:rsid w:val="00DD0DD8"/>
    <w:rsid w:val="00DD148D"/>
    <w:rsid w:val="00DD1624"/>
    <w:rsid w:val="00DD1779"/>
    <w:rsid w:val="00DD1867"/>
    <w:rsid w:val="00DD1D8A"/>
    <w:rsid w:val="00DD2130"/>
    <w:rsid w:val="00DD22B7"/>
    <w:rsid w:val="00DD2E8E"/>
    <w:rsid w:val="00DD3794"/>
    <w:rsid w:val="00DD392B"/>
    <w:rsid w:val="00DD40C3"/>
    <w:rsid w:val="00DD411C"/>
    <w:rsid w:val="00DD47F1"/>
    <w:rsid w:val="00DD4CDB"/>
    <w:rsid w:val="00DD5E2A"/>
    <w:rsid w:val="00DD5F0E"/>
    <w:rsid w:val="00DD66D4"/>
    <w:rsid w:val="00DD70CB"/>
    <w:rsid w:val="00DD7340"/>
    <w:rsid w:val="00DD78D5"/>
    <w:rsid w:val="00DE0907"/>
    <w:rsid w:val="00DE171F"/>
    <w:rsid w:val="00DE1A40"/>
    <w:rsid w:val="00DE1B91"/>
    <w:rsid w:val="00DE344D"/>
    <w:rsid w:val="00DE37B4"/>
    <w:rsid w:val="00DE3CEB"/>
    <w:rsid w:val="00DE486E"/>
    <w:rsid w:val="00DE51E0"/>
    <w:rsid w:val="00DE5E8D"/>
    <w:rsid w:val="00DE782C"/>
    <w:rsid w:val="00DF067D"/>
    <w:rsid w:val="00DF10A7"/>
    <w:rsid w:val="00DF25A8"/>
    <w:rsid w:val="00DF2AA4"/>
    <w:rsid w:val="00DF3248"/>
    <w:rsid w:val="00DF465F"/>
    <w:rsid w:val="00DF4C0A"/>
    <w:rsid w:val="00DF565C"/>
    <w:rsid w:val="00DF60B2"/>
    <w:rsid w:val="00DF643F"/>
    <w:rsid w:val="00DF65C1"/>
    <w:rsid w:val="00DF677E"/>
    <w:rsid w:val="00DF6E6E"/>
    <w:rsid w:val="00DF7A98"/>
    <w:rsid w:val="00DF7ECE"/>
    <w:rsid w:val="00E007BA"/>
    <w:rsid w:val="00E01374"/>
    <w:rsid w:val="00E01986"/>
    <w:rsid w:val="00E019A3"/>
    <w:rsid w:val="00E01A4B"/>
    <w:rsid w:val="00E01AB2"/>
    <w:rsid w:val="00E01F37"/>
    <w:rsid w:val="00E02BB9"/>
    <w:rsid w:val="00E02C2C"/>
    <w:rsid w:val="00E02F71"/>
    <w:rsid w:val="00E0341E"/>
    <w:rsid w:val="00E03B7F"/>
    <w:rsid w:val="00E0446F"/>
    <w:rsid w:val="00E0475E"/>
    <w:rsid w:val="00E04885"/>
    <w:rsid w:val="00E04A3A"/>
    <w:rsid w:val="00E04D97"/>
    <w:rsid w:val="00E05E75"/>
    <w:rsid w:val="00E06346"/>
    <w:rsid w:val="00E07143"/>
    <w:rsid w:val="00E073CC"/>
    <w:rsid w:val="00E07429"/>
    <w:rsid w:val="00E0792B"/>
    <w:rsid w:val="00E07A3C"/>
    <w:rsid w:val="00E07F52"/>
    <w:rsid w:val="00E101CA"/>
    <w:rsid w:val="00E10649"/>
    <w:rsid w:val="00E106B2"/>
    <w:rsid w:val="00E10BBA"/>
    <w:rsid w:val="00E111E7"/>
    <w:rsid w:val="00E11CF8"/>
    <w:rsid w:val="00E121F9"/>
    <w:rsid w:val="00E1226A"/>
    <w:rsid w:val="00E126A8"/>
    <w:rsid w:val="00E12DD0"/>
    <w:rsid w:val="00E13044"/>
    <w:rsid w:val="00E1318B"/>
    <w:rsid w:val="00E14267"/>
    <w:rsid w:val="00E149EA"/>
    <w:rsid w:val="00E14D8C"/>
    <w:rsid w:val="00E15026"/>
    <w:rsid w:val="00E155F2"/>
    <w:rsid w:val="00E15B49"/>
    <w:rsid w:val="00E15C99"/>
    <w:rsid w:val="00E15DEF"/>
    <w:rsid w:val="00E161F9"/>
    <w:rsid w:val="00E168AD"/>
    <w:rsid w:val="00E171E4"/>
    <w:rsid w:val="00E17285"/>
    <w:rsid w:val="00E17B91"/>
    <w:rsid w:val="00E203A4"/>
    <w:rsid w:val="00E206C3"/>
    <w:rsid w:val="00E2071B"/>
    <w:rsid w:val="00E20A66"/>
    <w:rsid w:val="00E216F1"/>
    <w:rsid w:val="00E21A7C"/>
    <w:rsid w:val="00E24004"/>
    <w:rsid w:val="00E246E7"/>
    <w:rsid w:val="00E24B39"/>
    <w:rsid w:val="00E24D5D"/>
    <w:rsid w:val="00E24EE5"/>
    <w:rsid w:val="00E25D50"/>
    <w:rsid w:val="00E2607F"/>
    <w:rsid w:val="00E26959"/>
    <w:rsid w:val="00E26B3E"/>
    <w:rsid w:val="00E26E67"/>
    <w:rsid w:val="00E276D1"/>
    <w:rsid w:val="00E27DA4"/>
    <w:rsid w:val="00E30023"/>
    <w:rsid w:val="00E30345"/>
    <w:rsid w:val="00E304AD"/>
    <w:rsid w:val="00E30591"/>
    <w:rsid w:val="00E306F7"/>
    <w:rsid w:val="00E30790"/>
    <w:rsid w:val="00E30974"/>
    <w:rsid w:val="00E316E8"/>
    <w:rsid w:val="00E31787"/>
    <w:rsid w:val="00E317D2"/>
    <w:rsid w:val="00E3185C"/>
    <w:rsid w:val="00E32357"/>
    <w:rsid w:val="00E323F3"/>
    <w:rsid w:val="00E32759"/>
    <w:rsid w:val="00E33082"/>
    <w:rsid w:val="00E33279"/>
    <w:rsid w:val="00E33C04"/>
    <w:rsid w:val="00E33C76"/>
    <w:rsid w:val="00E3461B"/>
    <w:rsid w:val="00E349E2"/>
    <w:rsid w:val="00E365DD"/>
    <w:rsid w:val="00E36D07"/>
    <w:rsid w:val="00E36DF7"/>
    <w:rsid w:val="00E373E1"/>
    <w:rsid w:val="00E376CA"/>
    <w:rsid w:val="00E377BF"/>
    <w:rsid w:val="00E37C42"/>
    <w:rsid w:val="00E37D9C"/>
    <w:rsid w:val="00E37F3A"/>
    <w:rsid w:val="00E408DE"/>
    <w:rsid w:val="00E410F2"/>
    <w:rsid w:val="00E411D5"/>
    <w:rsid w:val="00E419A0"/>
    <w:rsid w:val="00E419CA"/>
    <w:rsid w:val="00E41E7A"/>
    <w:rsid w:val="00E41EEC"/>
    <w:rsid w:val="00E42C0A"/>
    <w:rsid w:val="00E4324B"/>
    <w:rsid w:val="00E43BD7"/>
    <w:rsid w:val="00E4481D"/>
    <w:rsid w:val="00E44DBD"/>
    <w:rsid w:val="00E453EC"/>
    <w:rsid w:val="00E4553C"/>
    <w:rsid w:val="00E4603E"/>
    <w:rsid w:val="00E46815"/>
    <w:rsid w:val="00E4699E"/>
    <w:rsid w:val="00E46F88"/>
    <w:rsid w:val="00E474DD"/>
    <w:rsid w:val="00E4773E"/>
    <w:rsid w:val="00E4786D"/>
    <w:rsid w:val="00E4798D"/>
    <w:rsid w:val="00E50245"/>
    <w:rsid w:val="00E50457"/>
    <w:rsid w:val="00E5139F"/>
    <w:rsid w:val="00E51F9C"/>
    <w:rsid w:val="00E52E81"/>
    <w:rsid w:val="00E53DCC"/>
    <w:rsid w:val="00E53E44"/>
    <w:rsid w:val="00E55B99"/>
    <w:rsid w:val="00E56390"/>
    <w:rsid w:val="00E57248"/>
    <w:rsid w:val="00E572CA"/>
    <w:rsid w:val="00E573C3"/>
    <w:rsid w:val="00E57D23"/>
    <w:rsid w:val="00E60109"/>
    <w:rsid w:val="00E6038E"/>
    <w:rsid w:val="00E60C8A"/>
    <w:rsid w:val="00E60FF5"/>
    <w:rsid w:val="00E6117E"/>
    <w:rsid w:val="00E6185C"/>
    <w:rsid w:val="00E62426"/>
    <w:rsid w:val="00E624CA"/>
    <w:rsid w:val="00E627B0"/>
    <w:rsid w:val="00E627FF"/>
    <w:rsid w:val="00E63308"/>
    <w:rsid w:val="00E6375A"/>
    <w:rsid w:val="00E63D20"/>
    <w:rsid w:val="00E63D50"/>
    <w:rsid w:val="00E6418D"/>
    <w:rsid w:val="00E64F4D"/>
    <w:rsid w:val="00E65DDC"/>
    <w:rsid w:val="00E6624E"/>
    <w:rsid w:val="00E66257"/>
    <w:rsid w:val="00E6640F"/>
    <w:rsid w:val="00E669F6"/>
    <w:rsid w:val="00E6732E"/>
    <w:rsid w:val="00E673F3"/>
    <w:rsid w:val="00E67F0A"/>
    <w:rsid w:val="00E70966"/>
    <w:rsid w:val="00E70CF2"/>
    <w:rsid w:val="00E71744"/>
    <w:rsid w:val="00E724A7"/>
    <w:rsid w:val="00E72C63"/>
    <w:rsid w:val="00E73004"/>
    <w:rsid w:val="00E73301"/>
    <w:rsid w:val="00E738B9"/>
    <w:rsid w:val="00E74111"/>
    <w:rsid w:val="00E746A4"/>
    <w:rsid w:val="00E749E7"/>
    <w:rsid w:val="00E74DFF"/>
    <w:rsid w:val="00E74F48"/>
    <w:rsid w:val="00E7523E"/>
    <w:rsid w:val="00E753E3"/>
    <w:rsid w:val="00E759E3"/>
    <w:rsid w:val="00E75F41"/>
    <w:rsid w:val="00E75FEF"/>
    <w:rsid w:val="00E763D1"/>
    <w:rsid w:val="00E765A5"/>
    <w:rsid w:val="00E768B2"/>
    <w:rsid w:val="00E76C1D"/>
    <w:rsid w:val="00E77196"/>
    <w:rsid w:val="00E77863"/>
    <w:rsid w:val="00E80065"/>
    <w:rsid w:val="00E8029E"/>
    <w:rsid w:val="00E811C5"/>
    <w:rsid w:val="00E81969"/>
    <w:rsid w:val="00E82374"/>
    <w:rsid w:val="00E82529"/>
    <w:rsid w:val="00E825F0"/>
    <w:rsid w:val="00E83905"/>
    <w:rsid w:val="00E849D6"/>
    <w:rsid w:val="00E84C4F"/>
    <w:rsid w:val="00E85906"/>
    <w:rsid w:val="00E85AA7"/>
    <w:rsid w:val="00E85F36"/>
    <w:rsid w:val="00E86679"/>
    <w:rsid w:val="00E86EB5"/>
    <w:rsid w:val="00E87376"/>
    <w:rsid w:val="00E87711"/>
    <w:rsid w:val="00E905C1"/>
    <w:rsid w:val="00E90D45"/>
    <w:rsid w:val="00E90EDB"/>
    <w:rsid w:val="00E9146D"/>
    <w:rsid w:val="00E91798"/>
    <w:rsid w:val="00E922F8"/>
    <w:rsid w:val="00E92BB3"/>
    <w:rsid w:val="00E92D8B"/>
    <w:rsid w:val="00E93A39"/>
    <w:rsid w:val="00E93AE6"/>
    <w:rsid w:val="00E93BFC"/>
    <w:rsid w:val="00E94962"/>
    <w:rsid w:val="00E95CC6"/>
    <w:rsid w:val="00E95D96"/>
    <w:rsid w:val="00E95E69"/>
    <w:rsid w:val="00E96107"/>
    <w:rsid w:val="00E966DA"/>
    <w:rsid w:val="00E96E65"/>
    <w:rsid w:val="00E976A1"/>
    <w:rsid w:val="00E97E64"/>
    <w:rsid w:val="00EA0823"/>
    <w:rsid w:val="00EA0C86"/>
    <w:rsid w:val="00EA10E2"/>
    <w:rsid w:val="00EA11C0"/>
    <w:rsid w:val="00EA11DD"/>
    <w:rsid w:val="00EA1B31"/>
    <w:rsid w:val="00EA1D47"/>
    <w:rsid w:val="00EA223E"/>
    <w:rsid w:val="00EA28EC"/>
    <w:rsid w:val="00EA3438"/>
    <w:rsid w:val="00EA3CF3"/>
    <w:rsid w:val="00EA426E"/>
    <w:rsid w:val="00EA42C9"/>
    <w:rsid w:val="00EA4453"/>
    <w:rsid w:val="00EA4713"/>
    <w:rsid w:val="00EA491C"/>
    <w:rsid w:val="00EA4A83"/>
    <w:rsid w:val="00EA5AD4"/>
    <w:rsid w:val="00EA5EAD"/>
    <w:rsid w:val="00EA6255"/>
    <w:rsid w:val="00EA66F9"/>
    <w:rsid w:val="00EA7E47"/>
    <w:rsid w:val="00EB0307"/>
    <w:rsid w:val="00EB03C3"/>
    <w:rsid w:val="00EB0B70"/>
    <w:rsid w:val="00EB0ED2"/>
    <w:rsid w:val="00EB1678"/>
    <w:rsid w:val="00EB1D74"/>
    <w:rsid w:val="00EB2002"/>
    <w:rsid w:val="00EB23EC"/>
    <w:rsid w:val="00EB2847"/>
    <w:rsid w:val="00EB5342"/>
    <w:rsid w:val="00EB57C9"/>
    <w:rsid w:val="00EB58E3"/>
    <w:rsid w:val="00EB6344"/>
    <w:rsid w:val="00EB6654"/>
    <w:rsid w:val="00EB6B22"/>
    <w:rsid w:val="00EB6D00"/>
    <w:rsid w:val="00EB79E3"/>
    <w:rsid w:val="00EC0D8E"/>
    <w:rsid w:val="00EC0E42"/>
    <w:rsid w:val="00EC127A"/>
    <w:rsid w:val="00EC1742"/>
    <w:rsid w:val="00EC2158"/>
    <w:rsid w:val="00EC239A"/>
    <w:rsid w:val="00EC26EF"/>
    <w:rsid w:val="00EC3341"/>
    <w:rsid w:val="00EC39DA"/>
    <w:rsid w:val="00EC3EA4"/>
    <w:rsid w:val="00EC4128"/>
    <w:rsid w:val="00EC4DDB"/>
    <w:rsid w:val="00EC538F"/>
    <w:rsid w:val="00EC57DC"/>
    <w:rsid w:val="00EC5D86"/>
    <w:rsid w:val="00EC5DD3"/>
    <w:rsid w:val="00EC6D9C"/>
    <w:rsid w:val="00EC6DEE"/>
    <w:rsid w:val="00EC79D5"/>
    <w:rsid w:val="00EC7FE6"/>
    <w:rsid w:val="00ED02A7"/>
    <w:rsid w:val="00ED0363"/>
    <w:rsid w:val="00ED05D6"/>
    <w:rsid w:val="00ED086E"/>
    <w:rsid w:val="00ED0BAA"/>
    <w:rsid w:val="00ED0F6D"/>
    <w:rsid w:val="00ED126D"/>
    <w:rsid w:val="00ED1580"/>
    <w:rsid w:val="00ED26CB"/>
    <w:rsid w:val="00ED2893"/>
    <w:rsid w:val="00ED362B"/>
    <w:rsid w:val="00ED38F2"/>
    <w:rsid w:val="00ED4195"/>
    <w:rsid w:val="00ED4668"/>
    <w:rsid w:val="00ED4845"/>
    <w:rsid w:val="00ED4C41"/>
    <w:rsid w:val="00ED5002"/>
    <w:rsid w:val="00ED51E3"/>
    <w:rsid w:val="00ED6020"/>
    <w:rsid w:val="00ED6599"/>
    <w:rsid w:val="00ED68E7"/>
    <w:rsid w:val="00ED6E24"/>
    <w:rsid w:val="00EE03A0"/>
    <w:rsid w:val="00EE0695"/>
    <w:rsid w:val="00EE0D2D"/>
    <w:rsid w:val="00EE0ED7"/>
    <w:rsid w:val="00EE0F29"/>
    <w:rsid w:val="00EE10D7"/>
    <w:rsid w:val="00EE1895"/>
    <w:rsid w:val="00EE1D09"/>
    <w:rsid w:val="00EE1D8C"/>
    <w:rsid w:val="00EE28DE"/>
    <w:rsid w:val="00EE2F61"/>
    <w:rsid w:val="00EE396F"/>
    <w:rsid w:val="00EE3FAF"/>
    <w:rsid w:val="00EE4455"/>
    <w:rsid w:val="00EE44DA"/>
    <w:rsid w:val="00EE56DC"/>
    <w:rsid w:val="00EE5E12"/>
    <w:rsid w:val="00EE6305"/>
    <w:rsid w:val="00EE67DB"/>
    <w:rsid w:val="00EE69E0"/>
    <w:rsid w:val="00EE6CFD"/>
    <w:rsid w:val="00EE72A7"/>
    <w:rsid w:val="00EE755E"/>
    <w:rsid w:val="00EE7579"/>
    <w:rsid w:val="00EE783D"/>
    <w:rsid w:val="00EE7D7C"/>
    <w:rsid w:val="00EE7DC3"/>
    <w:rsid w:val="00EF04C5"/>
    <w:rsid w:val="00EF0B13"/>
    <w:rsid w:val="00EF0C3B"/>
    <w:rsid w:val="00EF1152"/>
    <w:rsid w:val="00EF22B3"/>
    <w:rsid w:val="00EF2765"/>
    <w:rsid w:val="00EF2CA3"/>
    <w:rsid w:val="00EF38F6"/>
    <w:rsid w:val="00EF4B99"/>
    <w:rsid w:val="00EF527B"/>
    <w:rsid w:val="00EF53CD"/>
    <w:rsid w:val="00EF5E71"/>
    <w:rsid w:val="00EF66A4"/>
    <w:rsid w:val="00EF66F6"/>
    <w:rsid w:val="00EF729B"/>
    <w:rsid w:val="00EF75DE"/>
    <w:rsid w:val="00EF7AF2"/>
    <w:rsid w:val="00EF7B19"/>
    <w:rsid w:val="00F00A30"/>
    <w:rsid w:val="00F00C8E"/>
    <w:rsid w:val="00F00D4B"/>
    <w:rsid w:val="00F019A9"/>
    <w:rsid w:val="00F01B06"/>
    <w:rsid w:val="00F02102"/>
    <w:rsid w:val="00F02511"/>
    <w:rsid w:val="00F02727"/>
    <w:rsid w:val="00F03248"/>
    <w:rsid w:val="00F038CA"/>
    <w:rsid w:val="00F03920"/>
    <w:rsid w:val="00F03F38"/>
    <w:rsid w:val="00F03FF9"/>
    <w:rsid w:val="00F0458A"/>
    <w:rsid w:val="00F04771"/>
    <w:rsid w:val="00F04C14"/>
    <w:rsid w:val="00F04EA1"/>
    <w:rsid w:val="00F053B4"/>
    <w:rsid w:val="00F0588D"/>
    <w:rsid w:val="00F05B4F"/>
    <w:rsid w:val="00F0747D"/>
    <w:rsid w:val="00F07C14"/>
    <w:rsid w:val="00F07C2B"/>
    <w:rsid w:val="00F11204"/>
    <w:rsid w:val="00F11283"/>
    <w:rsid w:val="00F1147A"/>
    <w:rsid w:val="00F121D5"/>
    <w:rsid w:val="00F12D43"/>
    <w:rsid w:val="00F12D48"/>
    <w:rsid w:val="00F134F8"/>
    <w:rsid w:val="00F135CD"/>
    <w:rsid w:val="00F13E30"/>
    <w:rsid w:val="00F13EA7"/>
    <w:rsid w:val="00F13ED4"/>
    <w:rsid w:val="00F148F9"/>
    <w:rsid w:val="00F14A24"/>
    <w:rsid w:val="00F14CB6"/>
    <w:rsid w:val="00F14F82"/>
    <w:rsid w:val="00F15073"/>
    <w:rsid w:val="00F15D27"/>
    <w:rsid w:val="00F1626F"/>
    <w:rsid w:val="00F17583"/>
    <w:rsid w:val="00F1760D"/>
    <w:rsid w:val="00F17620"/>
    <w:rsid w:val="00F20394"/>
    <w:rsid w:val="00F207C4"/>
    <w:rsid w:val="00F207DF"/>
    <w:rsid w:val="00F20840"/>
    <w:rsid w:val="00F20863"/>
    <w:rsid w:val="00F209C9"/>
    <w:rsid w:val="00F20B18"/>
    <w:rsid w:val="00F2134F"/>
    <w:rsid w:val="00F215D0"/>
    <w:rsid w:val="00F21D98"/>
    <w:rsid w:val="00F23492"/>
    <w:rsid w:val="00F239E0"/>
    <w:rsid w:val="00F23AE6"/>
    <w:rsid w:val="00F23C46"/>
    <w:rsid w:val="00F23E56"/>
    <w:rsid w:val="00F24268"/>
    <w:rsid w:val="00F24400"/>
    <w:rsid w:val="00F249D2"/>
    <w:rsid w:val="00F24F9D"/>
    <w:rsid w:val="00F251A2"/>
    <w:rsid w:val="00F25235"/>
    <w:rsid w:val="00F252A2"/>
    <w:rsid w:val="00F2586A"/>
    <w:rsid w:val="00F2645F"/>
    <w:rsid w:val="00F26D80"/>
    <w:rsid w:val="00F27878"/>
    <w:rsid w:val="00F300D4"/>
    <w:rsid w:val="00F3131A"/>
    <w:rsid w:val="00F31E5D"/>
    <w:rsid w:val="00F32514"/>
    <w:rsid w:val="00F326DA"/>
    <w:rsid w:val="00F3295C"/>
    <w:rsid w:val="00F329D0"/>
    <w:rsid w:val="00F32BF6"/>
    <w:rsid w:val="00F3308F"/>
    <w:rsid w:val="00F331EE"/>
    <w:rsid w:val="00F33514"/>
    <w:rsid w:val="00F33D27"/>
    <w:rsid w:val="00F33DFC"/>
    <w:rsid w:val="00F33FD5"/>
    <w:rsid w:val="00F3430D"/>
    <w:rsid w:val="00F34341"/>
    <w:rsid w:val="00F34411"/>
    <w:rsid w:val="00F34561"/>
    <w:rsid w:val="00F3459A"/>
    <w:rsid w:val="00F34711"/>
    <w:rsid w:val="00F34800"/>
    <w:rsid w:val="00F3484D"/>
    <w:rsid w:val="00F3515E"/>
    <w:rsid w:val="00F355E8"/>
    <w:rsid w:val="00F3590A"/>
    <w:rsid w:val="00F35F6D"/>
    <w:rsid w:val="00F3606C"/>
    <w:rsid w:val="00F36162"/>
    <w:rsid w:val="00F36937"/>
    <w:rsid w:val="00F36DD9"/>
    <w:rsid w:val="00F41135"/>
    <w:rsid w:val="00F412FE"/>
    <w:rsid w:val="00F416CC"/>
    <w:rsid w:val="00F418BD"/>
    <w:rsid w:val="00F4314D"/>
    <w:rsid w:val="00F4377C"/>
    <w:rsid w:val="00F449C1"/>
    <w:rsid w:val="00F452F7"/>
    <w:rsid w:val="00F45CD0"/>
    <w:rsid w:val="00F47E31"/>
    <w:rsid w:val="00F5145A"/>
    <w:rsid w:val="00F515BE"/>
    <w:rsid w:val="00F524E6"/>
    <w:rsid w:val="00F53219"/>
    <w:rsid w:val="00F539F2"/>
    <w:rsid w:val="00F5469F"/>
    <w:rsid w:val="00F5522A"/>
    <w:rsid w:val="00F552EA"/>
    <w:rsid w:val="00F55E40"/>
    <w:rsid w:val="00F563FE"/>
    <w:rsid w:val="00F5763F"/>
    <w:rsid w:val="00F60EEB"/>
    <w:rsid w:val="00F6131D"/>
    <w:rsid w:val="00F61DA8"/>
    <w:rsid w:val="00F621D9"/>
    <w:rsid w:val="00F62588"/>
    <w:rsid w:val="00F62F70"/>
    <w:rsid w:val="00F62FC9"/>
    <w:rsid w:val="00F63122"/>
    <w:rsid w:val="00F63C65"/>
    <w:rsid w:val="00F64266"/>
    <w:rsid w:val="00F643F8"/>
    <w:rsid w:val="00F6445A"/>
    <w:rsid w:val="00F653D3"/>
    <w:rsid w:val="00F66126"/>
    <w:rsid w:val="00F66693"/>
    <w:rsid w:val="00F705B7"/>
    <w:rsid w:val="00F70ADB"/>
    <w:rsid w:val="00F71A7D"/>
    <w:rsid w:val="00F71E6A"/>
    <w:rsid w:val="00F72585"/>
    <w:rsid w:val="00F72827"/>
    <w:rsid w:val="00F7285C"/>
    <w:rsid w:val="00F728FC"/>
    <w:rsid w:val="00F73641"/>
    <w:rsid w:val="00F73D75"/>
    <w:rsid w:val="00F742FA"/>
    <w:rsid w:val="00F75560"/>
    <w:rsid w:val="00F75706"/>
    <w:rsid w:val="00F758E7"/>
    <w:rsid w:val="00F76009"/>
    <w:rsid w:val="00F76420"/>
    <w:rsid w:val="00F766FD"/>
    <w:rsid w:val="00F76928"/>
    <w:rsid w:val="00F77DE7"/>
    <w:rsid w:val="00F77EC1"/>
    <w:rsid w:val="00F80210"/>
    <w:rsid w:val="00F8150E"/>
    <w:rsid w:val="00F8199D"/>
    <w:rsid w:val="00F81A0C"/>
    <w:rsid w:val="00F81BAE"/>
    <w:rsid w:val="00F81E9D"/>
    <w:rsid w:val="00F81FD5"/>
    <w:rsid w:val="00F83097"/>
    <w:rsid w:val="00F834F2"/>
    <w:rsid w:val="00F83A76"/>
    <w:rsid w:val="00F83C9A"/>
    <w:rsid w:val="00F84561"/>
    <w:rsid w:val="00F84AA8"/>
    <w:rsid w:val="00F84FE3"/>
    <w:rsid w:val="00F856CA"/>
    <w:rsid w:val="00F85D3F"/>
    <w:rsid w:val="00F86845"/>
    <w:rsid w:val="00F870BD"/>
    <w:rsid w:val="00F8728A"/>
    <w:rsid w:val="00F87377"/>
    <w:rsid w:val="00F87BBB"/>
    <w:rsid w:val="00F87DA2"/>
    <w:rsid w:val="00F908F2"/>
    <w:rsid w:val="00F910E1"/>
    <w:rsid w:val="00F9162D"/>
    <w:rsid w:val="00F922D4"/>
    <w:rsid w:val="00F925EB"/>
    <w:rsid w:val="00F92D1B"/>
    <w:rsid w:val="00F92DE5"/>
    <w:rsid w:val="00F9343A"/>
    <w:rsid w:val="00F947C1"/>
    <w:rsid w:val="00F94B10"/>
    <w:rsid w:val="00F94B71"/>
    <w:rsid w:val="00F95541"/>
    <w:rsid w:val="00F9642D"/>
    <w:rsid w:val="00F9661E"/>
    <w:rsid w:val="00F96852"/>
    <w:rsid w:val="00F96B29"/>
    <w:rsid w:val="00F96D56"/>
    <w:rsid w:val="00FA0760"/>
    <w:rsid w:val="00FA2563"/>
    <w:rsid w:val="00FA2902"/>
    <w:rsid w:val="00FA2D61"/>
    <w:rsid w:val="00FA3B58"/>
    <w:rsid w:val="00FA3F12"/>
    <w:rsid w:val="00FA40E9"/>
    <w:rsid w:val="00FA46B2"/>
    <w:rsid w:val="00FA5207"/>
    <w:rsid w:val="00FA5325"/>
    <w:rsid w:val="00FA5342"/>
    <w:rsid w:val="00FA5619"/>
    <w:rsid w:val="00FA5874"/>
    <w:rsid w:val="00FA5A2E"/>
    <w:rsid w:val="00FA5F30"/>
    <w:rsid w:val="00FA6364"/>
    <w:rsid w:val="00FA6B01"/>
    <w:rsid w:val="00FA784F"/>
    <w:rsid w:val="00FA78D2"/>
    <w:rsid w:val="00FA7A7D"/>
    <w:rsid w:val="00FB0303"/>
    <w:rsid w:val="00FB033F"/>
    <w:rsid w:val="00FB067D"/>
    <w:rsid w:val="00FB09D8"/>
    <w:rsid w:val="00FB0DC6"/>
    <w:rsid w:val="00FB1B00"/>
    <w:rsid w:val="00FB1BC7"/>
    <w:rsid w:val="00FB2461"/>
    <w:rsid w:val="00FB2622"/>
    <w:rsid w:val="00FB26CB"/>
    <w:rsid w:val="00FB2D7A"/>
    <w:rsid w:val="00FB307E"/>
    <w:rsid w:val="00FB340F"/>
    <w:rsid w:val="00FB3F43"/>
    <w:rsid w:val="00FB3F83"/>
    <w:rsid w:val="00FB4B00"/>
    <w:rsid w:val="00FB57B5"/>
    <w:rsid w:val="00FB5D6B"/>
    <w:rsid w:val="00FB605E"/>
    <w:rsid w:val="00FB61A3"/>
    <w:rsid w:val="00FB64B2"/>
    <w:rsid w:val="00FB6C44"/>
    <w:rsid w:val="00FB702F"/>
    <w:rsid w:val="00FB7405"/>
    <w:rsid w:val="00FB763D"/>
    <w:rsid w:val="00FB79C5"/>
    <w:rsid w:val="00FB7A8B"/>
    <w:rsid w:val="00FC0928"/>
    <w:rsid w:val="00FC0EB9"/>
    <w:rsid w:val="00FC1595"/>
    <w:rsid w:val="00FC1629"/>
    <w:rsid w:val="00FC168B"/>
    <w:rsid w:val="00FC269A"/>
    <w:rsid w:val="00FC27D2"/>
    <w:rsid w:val="00FC30C0"/>
    <w:rsid w:val="00FC3916"/>
    <w:rsid w:val="00FC399A"/>
    <w:rsid w:val="00FC3DAC"/>
    <w:rsid w:val="00FC4939"/>
    <w:rsid w:val="00FC49A3"/>
    <w:rsid w:val="00FC4B39"/>
    <w:rsid w:val="00FC4BEC"/>
    <w:rsid w:val="00FC4F05"/>
    <w:rsid w:val="00FC5021"/>
    <w:rsid w:val="00FC52E4"/>
    <w:rsid w:val="00FC53B0"/>
    <w:rsid w:val="00FC5FE1"/>
    <w:rsid w:val="00FC6394"/>
    <w:rsid w:val="00FC7024"/>
    <w:rsid w:val="00FC71C1"/>
    <w:rsid w:val="00FC71C5"/>
    <w:rsid w:val="00FC74B3"/>
    <w:rsid w:val="00FD001E"/>
    <w:rsid w:val="00FD0055"/>
    <w:rsid w:val="00FD00AB"/>
    <w:rsid w:val="00FD0653"/>
    <w:rsid w:val="00FD1F00"/>
    <w:rsid w:val="00FD2F5A"/>
    <w:rsid w:val="00FD382F"/>
    <w:rsid w:val="00FD40D5"/>
    <w:rsid w:val="00FD432F"/>
    <w:rsid w:val="00FD4E31"/>
    <w:rsid w:val="00FD524B"/>
    <w:rsid w:val="00FD583B"/>
    <w:rsid w:val="00FD5914"/>
    <w:rsid w:val="00FD5F78"/>
    <w:rsid w:val="00FD6274"/>
    <w:rsid w:val="00FD6F3B"/>
    <w:rsid w:val="00FD7144"/>
    <w:rsid w:val="00FD72C6"/>
    <w:rsid w:val="00FD7470"/>
    <w:rsid w:val="00FD7C8D"/>
    <w:rsid w:val="00FE021C"/>
    <w:rsid w:val="00FE0D3F"/>
    <w:rsid w:val="00FE10BA"/>
    <w:rsid w:val="00FE1245"/>
    <w:rsid w:val="00FE1269"/>
    <w:rsid w:val="00FE1BC9"/>
    <w:rsid w:val="00FE211D"/>
    <w:rsid w:val="00FE22FC"/>
    <w:rsid w:val="00FE2700"/>
    <w:rsid w:val="00FE27A4"/>
    <w:rsid w:val="00FE2955"/>
    <w:rsid w:val="00FE2AC1"/>
    <w:rsid w:val="00FE2D01"/>
    <w:rsid w:val="00FE2D42"/>
    <w:rsid w:val="00FE355C"/>
    <w:rsid w:val="00FE35A6"/>
    <w:rsid w:val="00FE3FFD"/>
    <w:rsid w:val="00FE4B74"/>
    <w:rsid w:val="00FE4E44"/>
    <w:rsid w:val="00FE5039"/>
    <w:rsid w:val="00FE5FC3"/>
    <w:rsid w:val="00FE5FF5"/>
    <w:rsid w:val="00FE6243"/>
    <w:rsid w:val="00FE63CC"/>
    <w:rsid w:val="00FE67BD"/>
    <w:rsid w:val="00FE7B73"/>
    <w:rsid w:val="00FE7F13"/>
    <w:rsid w:val="00FF0114"/>
    <w:rsid w:val="00FF034D"/>
    <w:rsid w:val="00FF123B"/>
    <w:rsid w:val="00FF1921"/>
    <w:rsid w:val="00FF1F0E"/>
    <w:rsid w:val="00FF20CA"/>
    <w:rsid w:val="00FF2F9B"/>
    <w:rsid w:val="00FF35DD"/>
    <w:rsid w:val="00FF3EA9"/>
    <w:rsid w:val="00FF4589"/>
    <w:rsid w:val="00FF4B63"/>
    <w:rsid w:val="00FF4D94"/>
    <w:rsid w:val="00FF53F0"/>
    <w:rsid w:val="00FF6518"/>
    <w:rsid w:val="00FF7B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85"/>
    <w:rPr>
      <w:sz w:val="24"/>
      <w:szCs w:val="24"/>
      <w:lang w:val="en-GB" w:eastAsia="en-US"/>
    </w:rPr>
  </w:style>
  <w:style w:type="paragraph" w:styleId="Naslov1">
    <w:name w:val="heading 1"/>
    <w:next w:val="Tekstobicni"/>
    <w:link w:val="Naslov1Char"/>
    <w:qFormat/>
    <w:rsid w:val="003E0621"/>
    <w:pPr>
      <w:keepNext/>
      <w:numPr>
        <w:numId w:val="1"/>
      </w:numPr>
      <w:spacing w:before="240" w:after="60"/>
      <w:outlineLvl w:val="0"/>
    </w:pPr>
    <w:rPr>
      <w:rFonts w:ascii="Trebuchet MS" w:hAnsi="Trebuchet MS" w:cs="Arial"/>
      <w:b/>
      <w:bCs/>
      <w:kern w:val="32"/>
      <w:sz w:val="28"/>
      <w:szCs w:val="32"/>
      <w:lang w:val="en-GB" w:eastAsia="en-US"/>
    </w:rPr>
  </w:style>
  <w:style w:type="paragraph" w:styleId="Naslov2">
    <w:name w:val="heading 2"/>
    <w:next w:val="Tekstobicni"/>
    <w:link w:val="Naslov2Char"/>
    <w:qFormat/>
    <w:rsid w:val="00B94E66"/>
    <w:pPr>
      <w:keepNext/>
      <w:numPr>
        <w:ilvl w:val="1"/>
        <w:numId w:val="1"/>
      </w:numPr>
      <w:spacing w:before="240" w:after="60"/>
      <w:outlineLvl w:val="1"/>
    </w:pPr>
    <w:rPr>
      <w:rFonts w:ascii="Trebuchet MS" w:hAnsi="Trebuchet MS" w:cs="Arial"/>
      <w:b/>
      <w:bCs/>
      <w:iCs/>
      <w:sz w:val="24"/>
      <w:szCs w:val="28"/>
      <w:lang w:val="en-GB" w:eastAsia="en-US"/>
    </w:rPr>
  </w:style>
  <w:style w:type="paragraph" w:styleId="Naslov3">
    <w:name w:val="heading 3"/>
    <w:next w:val="Tekstobicni"/>
    <w:link w:val="Naslov3Char"/>
    <w:qFormat/>
    <w:rsid w:val="003E0621"/>
    <w:pPr>
      <w:keepNext/>
      <w:numPr>
        <w:ilvl w:val="2"/>
        <w:numId w:val="1"/>
      </w:numPr>
      <w:spacing w:before="240" w:after="60"/>
      <w:outlineLvl w:val="2"/>
    </w:pPr>
    <w:rPr>
      <w:rFonts w:ascii="Trebuchet MS" w:hAnsi="Trebuchet MS"/>
      <w:bCs/>
      <w:sz w:val="24"/>
      <w:szCs w:val="26"/>
      <w:u w:val="single"/>
      <w:lang w:val="en-GB" w:eastAsia="en-US"/>
    </w:rPr>
  </w:style>
  <w:style w:type="paragraph" w:styleId="Naslov4">
    <w:name w:val="heading 4"/>
    <w:basedOn w:val="Normal"/>
    <w:next w:val="Normal"/>
    <w:link w:val="Naslov4Char"/>
    <w:qFormat/>
    <w:rsid w:val="00BC2715"/>
    <w:pPr>
      <w:keepNext/>
      <w:numPr>
        <w:ilvl w:val="3"/>
        <w:numId w:val="1"/>
      </w:numPr>
      <w:spacing w:before="240" w:after="60"/>
      <w:outlineLvl w:val="3"/>
    </w:pPr>
    <w:rPr>
      <w:rFonts w:ascii="Trebuchet MS" w:hAnsi="Trebuchet MS"/>
      <w:b/>
      <w:bCs/>
      <w:sz w:val="22"/>
      <w:szCs w:val="28"/>
    </w:rPr>
  </w:style>
  <w:style w:type="paragraph" w:styleId="Naslov5">
    <w:name w:val="heading 5"/>
    <w:basedOn w:val="Normal"/>
    <w:next w:val="Normal"/>
    <w:qFormat/>
    <w:rsid w:val="00BC2715"/>
    <w:pPr>
      <w:numPr>
        <w:ilvl w:val="4"/>
        <w:numId w:val="1"/>
      </w:numPr>
      <w:spacing w:before="240" w:after="60"/>
      <w:outlineLvl w:val="4"/>
    </w:pPr>
    <w:rPr>
      <w:b/>
      <w:bCs/>
      <w:i/>
      <w:iCs/>
      <w:sz w:val="26"/>
      <w:szCs w:val="26"/>
    </w:rPr>
  </w:style>
  <w:style w:type="paragraph" w:styleId="Naslov6">
    <w:name w:val="heading 6"/>
    <w:basedOn w:val="Normal"/>
    <w:next w:val="Normal"/>
    <w:qFormat/>
    <w:rsid w:val="00BC2715"/>
    <w:pPr>
      <w:keepNext/>
      <w:numPr>
        <w:ilvl w:val="5"/>
        <w:numId w:val="1"/>
      </w:numPr>
      <w:jc w:val="center"/>
      <w:outlineLvl w:val="5"/>
    </w:pPr>
    <w:rPr>
      <w:b/>
      <w:szCs w:val="20"/>
      <w:lang w:val="hr-HR"/>
    </w:rPr>
  </w:style>
  <w:style w:type="paragraph" w:styleId="Naslov7">
    <w:name w:val="heading 7"/>
    <w:basedOn w:val="Normal"/>
    <w:next w:val="Normal"/>
    <w:qFormat/>
    <w:rsid w:val="00BC2715"/>
    <w:pPr>
      <w:numPr>
        <w:ilvl w:val="6"/>
        <w:numId w:val="1"/>
      </w:numPr>
      <w:spacing w:before="240" w:after="60"/>
      <w:outlineLvl w:val="6"/>
    </w:pPr>
  </w:style>
  <w:style w:type="paragraph" w:styleId="Naslov8">
    <w:name w:val="heading 8"/>
    <w:basedOn w:val="Normal"/>
    <w:next w:val="Normal"/>
    <w:qFormat/>
    <w:rsid w:val="00BC2715"/>
    <w:pPr>
      <w:numPr>
        <w:ilvl w:val="7"/>
        <w:numId w:val="1"/>
      </w:numPr>
      <w:spacing w:before="240" w:after="60"/>
      <w:outlineLvl w:val="7"/>
    </w:pPr>
    <w:rPr>
      <w:i/>
      <w:iCs/>
    </w:rPr>
  </w:style>
  <w:style w:type="paragraph" w:styleId="Naslov9">
    <w:name w:val="heading 9"/>
    <w:basedOn w:val="Normal"/>
    <w:next w:val="Normal"/>
    <w:qFormat/>
    <w:rsid w:val="00BC2715"/>
    <w:pPr>
      <w:numPr>
        <w:ilvl w:val="8"/>
        <w:numId w:val="1"/>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obicni">
    <w:name w:val="Tekst_obicni"/>
    <w:link w:val="TekstobicniChar1"/>
    <w:qFormat/>
    <w:rsid w:val="003F7127"/>
    <w:pPr>
      <w:spacing w:before="60"/>
      <w:ind w:firstLine="425"/>
      <w:jc w:val="both"/>
    </w:pPr>
    <w:rPr>
      <w:rFonts w:ascii="Trebuchet MS" w:hAnsi="Trebuchet MS"/>
      <w:sz w:val="22"/>
      <w:szCs w:val="22"/>
      <w:lang w:eastAsia="en-US"/>
    </w:rPr>
  </w:style>
  <w:style w:type="character" w:customStyle="1" w:styleId="TekstobicniChar1">
    <w:name w:val="Tekst_obicni Char1"/>
    <w:basedOn w:val="t-9-8Char"/>
    <w:link w:val="Tekstobicni"/>
    <w:rsid w:val="003F7127"/>
    <w:rPr>
      <w:rFonts w:ascii="Trebuchet MS" w:hAnsi="Trebuchet MS"/>
      <w:sz w:val="22"/>
      <w:szCs w:val="22"/>
      <w:lang w:val="hr-HR" w:eastAsia="en-US" w:bidi="ar-SA"/>
    </w:rPr>
  </w:style>
  <w:style w:type="character" w:customStyle="1" w:styleId="t-9-8Char">
    <w:name w:val="t-9-8 Char"/>
    <w:basedOn w:val="Zadanifontodlomka"/>
    <w:link w:val="t-9-8"/>
    <w:rsid w:val="00A334A4"/>
    <w:rPr>
      <w:sz w:val="24"/>
      <w:szCs w:val="24"/>
    </w:rPr>
  </w:style>
  <w:style w:type="paragraph" w:customStyle="1" w:styleId="t-9-8">
    <w:name w:val="t-9-8"/>
    <w:basedOn w:val="Normal"/>
    <w:link w:val="t-9-8Char"/>
    <w:rsid w:val="00441C45"/>
    <w:pPr>
      <w:spacing w:before="100" w:beforeAutospacing="1" w:after="100" w:afterAutospacing="1"/>
    </w:pPr>
    <w:rPr>
      <w:lang w:val="hr-HR" w:eastAsia="hr-HR"/>
    </w:rPr>
  </w:style>
  <w:style w:type="character" w:customStyle="1" w:styleId="Naslov1Char">
    <w:name w:val="Naslov 1 Char"/>
    <w:link w:val="Naslov1"/>
    <w:rsid w:val="009D10DE"/>
    <w:rPr>
      <w:rFonts w:ascii="Trebuchet MS" w:hAnsi="Trebuchet MS" w:cs="Arial"/>
      <w:b/>
      <w:bCs/>
      <w:kern w:val="32"/>
      <w:sz w:val="28"/>
      <w:szCs w:val="32"/>
      <w:lang w:val="en-GB" w:eastAsia="en-US"/>
    </w:rPr>
  </w:style>
  <w:style w:type="character" w:customStyle="1" w:styleId="Naslov2Char">
    <w:name w:val="Naslov 2 Char"/>
    <w:basedOn w:val="Zadanifontodlomka"/>
    <w:link w:val="Naslov2"/>
    <w:rsid w:val="00DA49D4"/>
    <w:rPr>
      <w:rFonts w:ascii="Trebuchet MS" w:hAnsi="Trebuchet MS" w:cs="Arial"/>
      <w:b/>
      <w:bCs/>
      <w:iCs/>
      <w:sz w:val="24"/>
      <w:szCs w:val="28"/>
      <w:lang w:val="en-GB" w:eastAsia="en-US"/>
    </w:rPr>
  </w:style>
  <w:style w:type="character" w:customStyle="1" w:styleId="Naslov3Char">
    <w:name w:val="Naslov 3 Char"/>
    <w:link w:val="Naslov3"/>
    <w:rsid w:val="003E0621"/>
    <w:rPr>
      <w:rFonts w:ascii="Trebuchet MS" w:hAnsi="Trebuchet MS"/>
      <w:bCs/>
      <w:sz w:val="24"/>
      <w:szCs w:val="26"/>
      <w:u w:val="single"/>
      <w:lang w:val="en-GB" w:eastAsia="en-US"/>
    </w:rPr>
  </w:style>
  <w:style w:type="character" w:customStyle="1" w:styleId="Naslov4Char">
    <w:name w:val="Naslov 4 Char"/>
    <w:basedOn w:val="Zadanifontodlomka"/>
    <w:link w:val="Naslov4"/>
    <w:rsid w:val="00805D39"/>
    <w:rPr>
      <w:rFonts w:ascii="Trebuchet MS" w:hAnsi="Trebuchet MS"/>
      <w:b/>
      <w:bCs/>
      <w:sz w:val="22"/>
      <w:szCs w:val="28"/>
      <w:lang w:val="en-GB" w:eastAsia="en-US"/>
    </w:rPr>
  </w:style>
  <w:style w:type="paragraph" w:styleId="Zaglavlje">
    <w:name w:val="header"/>
    <w:basedOn w:val="Normal"/>
    <w:link w:val="ZaglavljeChar"/>
    <w:uiPriority w:val="99"/>
    <w:rsid w:val="00BC2715"/>
    <w:pPr>
      <w:tabs>
        <w:tab w:val="center" w:pos="4536"/>
        <w:tab w:val="right" w:pos="9072"/>
      </w:tabs>
    </w:pPr>
  </w:style>
  <w:style w:type="paragraph" w:styleId="Podnoje">
    <w:name w:val="footer"/>
    <w:basedOn w:val="Normal"/>
    <w:rsid w:val="00BC2715"/>
    <w:pPr>
      <w:tabs>
        <w:tab w:val="center" w:pos="4536"/>
        <w:tab w:val="right" w:pos="9072"/>
      </w:tabs>
    </w:pPr>
  </w:style>
  <w:style w:type="character" w:styleId="Brojstranice">
    <w:name w:val="page number"/>
    <w:basedOn w:val="Zadanifontodlomka"/>
    <w:rsid w:val="00BC2715"/>
  </w:style>
  <w:style w:type="paragraph" w:styleId="Sadraj1">
    <w:name w:val="toc 1"/>
    <w:basedOn w:val="Normal"/>
    <w:next w:val="Normal"/>
    <w:autoRedefine/>
    <w:uiPriority w:val="39"/>
    <w:rsid w:val="00C94ECC"/>
    <w:pPr>
      <w:tabs>
        <w:tab w:val="left" w:pos="567"/>
        <w:tab w:val="right" w:leader="dot" w:pos="9062"/>
      </w:tabs>
      <w:ind w:left="284" w:hanging="283"/>
    </w:pPr>
    <w:rPr>
      <w:rFonts w:ascii="Trebuchet MS" w:hAnsi="Trebuchet MS"/>
      <w:b/>
      <w:lang w:val="hr-HR"/>
    </w:rPr>
  </w:style>
  <w:style w:type="paragraph" w:styleId="Sadraj2">
    <w:name w:val="toc 2"/>
    <w:basedOn w:val="Normal"/>
    <w:next w:val="Normal"/>
    <w:autoRedefine/>
    <w:uiPriority w:val="39"/>
    <w:rsid w:val="00136A70"/>
    <w:pPr>
      <w:tabs>
        <w:tab w:val="left" w:pos="426"/>
        <w:tab w:val="left" w:pos="1440"/>
        <w:tab w:val="right" w:leader="dot" w:pos="9062"/>
      </w:tabs>
      <w:ind w:left="1418" w:hanging="992"/>
    </w:pPr>
    <w:rPr>
      <w:rFonts w:ascii="Trebuchet MS" w:hAnsi="Trebuchet MS"/>
      <w:noProof/>
      <w:sz w:val="22"/>
      <w:szCs w:val="22"/>
    </w:rPr>
  </w:style>
  <w:style w:type="paragraph" w:styleId="Sadraj3">
    <w:name w:val="toc 3"/>
    <w:basedOn w:val="Normal"/>
    <w:next w:val="Normal"/>
    <w:autoRedefine/>
    <w:uiPriority w:val="39"/>
    <w:rsid w:val="00DB4E4F"/>
    <w:pPr>
      <w:tabs>
        <w:tab w:val="left" w:pos="1440"/>
        <w:tab w:val="right" w:leader="dot" w:pos="9062"/>
      </w:tabs>
      <w:ind w:left="1440" w:hanging="960"/>
    </w:pPr>
    <w:rPr>
      <w:rFonts w:ascii="Trebuchet MS" w:hAnsi="Trebuchet MS"/>
      <w:sz w:val="22"/>
    </w:rPr>
  </w:style>
  <w:style w:type="character" w:styleId="Hiperveza">
    <w:name w:val="Hyperlink"/>
    <w:uiPriority w:val="99"/>
    <w:rsid w:val="00BC2715"/>
    <w:rPr>
      <w:color w:val="0000FF"/>
      <w:u w:val="single"/>
    </w:rPr>
  </w:style>
  <w:style w:type="paragraph" w:styleId="Tijeloteksta">
    <w:name w:val="Body Text"/>
    <w:basedOn w:val="Normal"/>
    <w:rsid w:val="00BC2715"/>
    <w:pPr>
      <w:tabs>
        <w:tab w:val="left" w:pos="5670"/>
      </w:tabs>
      <w:jc w:val="both"/>
    </w:pPr>
    <w:rPr>
      <w:i/>
      <w:sz w:val="16"/>
      <w:szCs w:val="20"/>
      <w:lang w:val="hr-HR"/>
    </w:rPr>
  </w:style>
  <w:style w:type="paragraph" w:styleId="Sadraj4">
    <w:name w:val="toc 4"/>
    <w:basedOn w:val="Normal"/>
    <w:next w:val="Normal"/>
    <w:autoRedefine/>
    <w:uiPriority w:val="39"/>
    <w:rsid w:val="00BC2715"/>
    <w:pPr>
      <w:ind w:left="720"/>
    </w:pPr>
    <w:rPr>
      <w:rFonts w:ascii="Trebuchet MS" w:hAnsi="Trebuchet MS"/>
      <w:sz w:val="22"/>
    </w:rPr>
  </w:style>
  <w:style w:type="paragraph" w:styleId="Opisslike">
    <w:name w:val="caption"/>
    <w:basedOn w:val="Normal"/>
    <w:next w:val="Normal"/>
    <w:qFormat/>
    <w:rsid w:val="00BC2715"/>
    <w:rPr>
      <w:b/>
      <w:bCs/>
      <w:sz w:val="20"/>
      <w:szCs w:val="20"/>
    </w:rPr>
  </w:style>
  <w:style w:type="paragraph" w:styleId="Tekstbalonia">
    <w:name w:val="Balloon Text"/>
    <w:basedOn w:val="Normal"/>
    <w:link w:val="TekstbaloniaChar"/>
    <w:uiPriority w:val="99"/>
    <w:semiHidden/>
    <w:rsid w:val="00BC2715"/>
    <w:rPr>
      <w:rFonts w:ascii="Tahoma" w:hAnsi="Tahoma" w:cs="Tahoma"/>
      <w:sz w:val="16"/>
      <w:szCs w:val="16"/>
    </w:rPr>
  </w:style>
  <w:style w:type="character" w:customStyle="1" w:styleId="StyleTrebuchetMS">
    <w:name w:val="Style Trebuchet MS"/>
    <w:rsid w:val="00BC2715"/>
    <w:rPr>
      <w:rFonts w:ascii="Trebuchet MS" w:hAnsi="Trebuchet MS"/>
      <w:sz w:val="20"/>
    </w:rPr>
  </w:style>
  <w:style w:type="character" w:customStyle="1" w:styleId="StyleTrebuchetMSItalic">
    <w:name w:val="Style Trebuchet MS Italic"/>
    <w:rsid w:val="00BC2715"/>
    <w:rPr>
      <w:rFonts w:ascii="Trebuchet MS" w:hAnsi="Trebuchet MS"/>
      <w:i/>
      <w:iCs/>
      <w:sz w:val="20"/>
    </w:rPr>
  </w:style>
  <w:style w:type="character" w:customStyle="1" w:styleId="StyleTrebuchetMSBoldItalic">
    <w:name w:val="Style Trebuchet MS Bold Italic"/>
    <w:rsid w:val="00BC2715"/>
    <w:rPr>
      <w:rFonts w:ascii="Trebuchet MS" w:hAnsi="Trebuchet MS"/>
      <w:b/>
      <w:bCs/>
      <w:i/>
      <w:iCs/>
      <w:sz w:val="20"/>
    </w:rPr>
  </w:style>
  <w:style w:type="paragraph" w:customStyle="1" w:styleId="StyleHeading2TrebuchetMS">
    <w:name w:val="Style Heading 2 + Trebuchet MS"/>
    <w:basedOn w:val="Naslov2"/>
    <w:rsid w:val="00BC2715"/>
    <w:pPr>
      <w:tabs>
        <w:tab w:val="clear" w:pos="576"/>
        <w:tab w:val="num" w:pos="737"/>
      </w:tabs>
      <w:ind w:left="737" w:hanging="737"/>
      <w:jc w:val="both"/>
    </w:pPr>
    <w:rPr>
      <w:rFonts w:cs="Times New Roman"/>
      <w:iCs w:val="0"/>
      <w:caps/>
      <w:sz w:val="22"/>
      <w:szCs w:val="20"/>
      <w:lang w:val="hr-HR"/>
    </w:rPr>
  </w:style>
  <w:style w:type="character" w:customStyle="1" w:styleId="StyleHeading2TrebuchetMSChar">
    <w:name w:val="Style Heading 2 + Trebuchet MS Char"/>
    <w:rsid w:val="00BC2715"/>
    <w:rPr>
      <w:rFonts w:ascii="Trebuchet MS" w:hAnsi="Trebuchet MS"/>
      <w:b/>
      <w:bCs/>
      <w:caps/>
      <w:sz w:val="22"/>
      <w:lang w:val="hr-HR" w:eastAsia="en-US" w:bidi="ar-SA"/>
    </w:rPr>
  </w:style>
  <w:style w:type="paragraph" w:styleId="Tijeloteksta2">
    <w:name w:val="Body Text 2"/>
    <w:basedOn w:val="Normal"/>
    <w:rsid w:val="00BC2715"/>
    <w:pPr>
      <w:spacing w:after="120" w:line="480" w:lineRule="auto"/>
    </w:pPr>
  </w:style>
  <w:style w:type="paragraph" w:styleId="Tekstkomentara">
    <w:name w:val="annotation text"/>
    <w:basedOn w:val="Normal"/>
    <w:semiHidden/>
    <w:rsid w:val="00BC2715"/>
    <w:pPr>
      <w:tabs>
        <w:tab w:val="left" w:pos="709"/>
      </w:tabs>
      <w:spacing w:before="120" w:after="120"/>
      <w:ind w:firstLine="357"/>
      <w:jc w:val="both"/>
      <w:outlineLvl w:val="0"/>
    </w:pPr>
    <w:rPr>
      <w:sz w:val="22"/>
      <w:szCs w:val="20"/>
      <w:lang w:val="hr-HR"/>
    </w:rPr>
  </w:style>
  <w:style w:type="paragraph" w:customStyle="1" w:styleId="StyleHeading112ptJustified">
    <w:name w:val="Style Heading 1 + 12 pt Justified"/>
    <w:basedOn w:val="Naslov1"/>
    <w:rsid w:val="00BC2715"/>
    <w:pPr>
      <w:widowControl w:val="0"/>
      <w:numPr>
        <w:numId w:val="0"/>
      </w:numPr>
      <w:tabs>
        <w:tab w:val="num" w:pos="284"/>
      </w:tabs>
      <w:spacing w:before="0" w:after="0"/>
      <w:ind w:left="284" w:hanging="284"/>
      <w:jc w:val="both"/>
    </w:pPr>
    <w:rPr>
      <w:rFonts w:ascii="Times New Roman" w:hAnsi="Times New Roman" w:cs="Times New Roman"/>
      <w:b w:val="0"/>
      <w:kern w:val="0"/>
      <w:sz w:val="24"/>
      <w:szCs w:val="20"/>
      <w:lang w:val="en-US"/>
    </w:rPr>
  </w:style>
  <w:style w:type="paragraph" w:customStyle="1" w:styleId="StyleCaptionNotBold">
    <w:name w:val="Style Caption + Not Bold"/>
    <w:basedOn w:val="Opisslike"/>
    <w:rsid w:val="00BC2715"/>
    <w:rPr>
      <w:rFonts w:ascii="Trebuchet MS" w:hAnsi="Trebuchet MS"/>
      <w:b w:val="0"/>
      <w:bCs w:val="0"/>
    </w:rPr>
  </w:style>
  <w:style w:type="character" w:customStyle="1" w:styleId="CharChar">
    <w:name w:val="Char Char"/>
    <w:rsid w:val="00BC2715"/>
    <w:rPr>
      <w:b/>
      <w:bCs/>
      <w:lang w:val="en-GB" w:eastAsia="en-US" w:bidi="ar-SA"/>
    </w:rPr>
  </w:style>
  <w:style w:type="character" w:customStyle="1" w:styleId="StyleCaptionNotBoldChar">
    <w:name w:val="Style Caption + Not Bold Char"/>
    <w:rsid w:val="00BC2715"/>
    <w:rPr>
      <w:rFonts w:ascii="Trebuchet MS" w:hAnsi="Trebuchet MS"/>
      <w:b/>
      <w:bCs/>
      <w:lang w:val="en-GB" w:eastAsia="en-US" w:bidi="ar-SA"/>
    </w:rPr>
  </w:style>
  <w:style w:type="paragraph" w:customStyle="1" w:styleId="StyleCaptionCentered">
    <w:name w:val="Style Caption + Centered"/>
    <w:basedOn w:val="Opisslike"/>
    <w:rsid w:val="00BC2715"/>
    <w:pPr>
      <w:jc w:val="center"/>
    </w:pPr>
    <w:rPr>
      <w:rFonts w:ascii="Trebuchet MS" w:hAnsi="Trebuchet MS"/>
      <w:b w:val="0"/>
    </w:rPr>
  </w:style>
  <w:style w:type="paragraph" w:styleId="Tijeloteksta-uvlaka2">
    <w:name w:val="Body Text Indent 2"/>
    <w:aliases w:val="  uvlaka 2"/>
    <w:basedOn w:val="Normal"/>
    <w:rsid w:val="00BC2715"/>
    <w:pPr>
      <w:spacing w:after="120" w:line="480" w:lineRule="auto"/>
      <w:ind w:left="283"/>
    </w:pPr>
  </w:style>
  <w:style w:type="character" w:styleId="Naglaeno">
    <w:name w:val="Strong"/>
    <w:uiPriority w:val="22"/>
    <w:qFormat/>
    <w:rsid w:val="00BC2715"/>
    <w:rPr>
      <w:b/>
      <w:bCs/>
    </w:rPr>
  </w:style>
  <w:style w:type="paragraph" w:styleId="StandardWeb">
    <w:name w:val="Normal (Web)"/>
    <w:basedOn w:val="Normal"/>
    <w:uiPriority w:val="99"/>
    <w:rsid w:val="00BC2715"/>
    <w:pPr>
      <w:spacing w:before="100" w:beforeAutospacing="1" w:after="100" w:afterAutospacing="1"/>
    </w:pPr>
    <w:rPr>
      <w:lang w:val="hr-HR" w:eastAsia="hr-HR"/>
    </w:rPr>
  </w:style>
  <w:style w:type="character" w:customStyle="1" w:styleId="spelle">
    <w:name w:val="spelle"/>
    <w:basedOn w:val="Zadanifontodlomka"/>
    <w:rsid w:val="00BC2715"/>
  </w:style>
  <w:style w:type="paragraph" w:styleId="Tijeloteksta3">
    <w:name w:val="Body Text 3"/>
    <w:basedOn w:val="Normal"/>
    <w:rsid w:val="00BC2715"/>
    <w:pPr>
      <w:jc w:val="both"/>
    </w:pPr>
    <w:rPr>
      <w:rFonts w:ascii="Trebuchet MS" w:hAnsi="Trebuchet MS"/>
      <w:iCs/>
      <w:sz w:val="20"/>
      <w:szCs w:val="22"/>
      <w:lang w:val="hr-HR"/>
    </w:rPr>
  </w:style>
  <w:style w:type="paragraph" w:customStyle="1" w:styleId="Odlomak">
    <w:name w:val="Odlomak"/>
    <w:basedOn w:val="Tijeloteksta-prvauvlaka"/>
    <w:rsid w:val="007E74EF"/>
    <w:pPr>
      <w:ind w:left="360" w:firstLine="348"/>
    </w:pPr>
    <w:rPr>
      <w:rFonts w:ascii="Trebuchet MS" w:eastAsia="SimSun" w:hAnsi="Trebuchet MS"/>
      <w:sz w:val="22"/>
      <w:szCs w:val="22"/>
      <w:lang w:val="hr-HR" w:eastAsia="zh-CN"/>
    </w:rPr>
  </w:style>
  <w:style w:type="paragraph" w:styleId="Tijeloteksta-prvauvlaka">
    <w:name w:val="Body Text First Indent"/>
    <w:basedOn w:val="Tijeloteksta"/>
    <w:rsid w:val="007E74EF"/>
    <w:pPr>
      <w:tabs>
        <w:tab w:val="clear" w:pos="5670"/>
      </w:tabs>
      <w:spacing w:after="120"/>
      <w:ind w:firstLine="210"/>
      <w:jc w:val="left"/>
    </w:pPr>
    <w:rPr>
      <w:i w:val="0"/>
      <w:sz w:val="24"/>
      <w:szCs w:val="24"/>
      <w:lang w:val="en-GB"/>
    </w:rPr>
  </w:style>
  <w:style w:type="paragraph" w:styleId="Citat">
    <w:name w:val="Quote"/>
    <w:basedOn w:val="Normal"/>
    <w:next w:val="Normal"/>
    <w:link w:val="CitatChar"/>
    <w:uiPriority w:val="29"/>
    <w:qFormat/>
    <w:rsid w:val="00AB367F"/>
    <w:pPr>
      <w:spacing w:after="200" w:line="276" w:lineRule="auto"/>
    </w:pPr>
    <w:rPr>
      <w:rFonts w:ascii="Calibri" w:eastAsia="MS Mincho" w:hAnsi="Calibri"/>
      <w:i/>
      <w:iCs/>
      <w:color w:val="000000"/>
      <w:sz w:val="22"/>
      <w:szCs w:val="22"/>
      <w:lang w:val="en-US" w:eastAsia="ja-JP"/>
    </w:rPr>
  </w:style>
  <w:style w:type="character" w:customStyle="1" w:styleId="CitatChar">
    <w:name w:val="Citat Char"/>
    <w:link w:val="Citat"/>
    <w:uiPriority w:val="29"/>
    <w:rsid w:val="00AB367F"/>
    <w:rPr>
      <w:rFonts w:ascii="Calibri" w:eastAsia="MS Mincho" w:hAnsi="Calibri" w:cs="Arial"/>
      <w:i/>
      <w:iCs/>
      <w:color w:val="000000"/>
      <w:sz w:val="22"/>
      <w:szCs w:val="22"/>
      <w:lang w:val="en-US" w:eastAsia="ja-JP"/>
    </w:rPr>
  </w:style>
  <w:style w:type="paragraph" w:customStyle="1" w:styleId="Default">
    <w:name w:val="Default"/>
    <w:link w:val="DefaultChar"/>
    <w:rsid w:val="007815E3"/>
    <w:pPr>
      <w:autoSpaceDE w:val="0"/>
      <w:autoSpaceDN w:val="0"/>
      <w:adjustRightInd w:val="0"/>
    </w:pPr>
    <w:rPr>
      <w:rFonts w:ascii="Arial" w:hAnsi="Arial"/>
      <w:color w:val="000000"/>
      <w:sz w:val="24"/>
      <w:szCs w:val="24"/>
    </w:rPr>
  </w:style>
  <w:style w:type="character" w:customStyle="1" w:styleId="DefaultChar">
    <w:name w:val="Default Char"/>
    <w:link w:val="Default"/>
    <w:rsid w:val="008F3D6A"/>
    <w:rPr>
      <w:rFonts w:ascii="Arial" w:hAnsi="Arial"/>
      <w:color w:val="000000"/>
      <w:sz w:val="24"/>
      <w:szCs w:val="24"/>
      <w:lang w:bidi="ar-SA"/>
    </w:rPr>
  </w:style>
  <w:style w:type="paragraph" w:customStyle="1" w:styleId="clanak">
    <w:name w:val="clanak"/>
    <w:basedOn w:val="Normal"/>
    <w:rsid w:val="00E86EB5"/>
    <w:pPr>
      <w:spacing w:before="100" w:beforeAutospacing="1" w:after="100" w:afterAutospacing="1"/>
    </w:pPr>
    <w:rPr>
      <w:lang w:val="hr-HR" w:eastAsia="hr-HR"/>
    </w:rPr>
  </w:style>
  <w:style w:type="paragraph" w:styleId="Odlomakpopisa">
    <w:name w:val="List Paragraph"/>
    <w:basedOn w:val="Normal"/>
    <w:link w:val="OdlomakpopisaChar"/>
    <w:uiPriority w:val="34"/>
    <w:qFormat/>
    <w:rsid w:val="007F5F95"/>
    <w:pPr>
      <w:ind w:left="708"/>
    </w:pPr>
  </w:style>
  <w:style w:type="paragraph" w:customStyle="1" w:styleId="t-10-9-kurz-s">
    <w:name w:val="t-10-9-kurz-s"/>
    <w:basedOn w:val="Normal"/>
    <w:rsid w:val="004D1E11"/>
    <w:pPr>
      <w:spacing w:before="100" w:beforeAutospacing="1" w:after="100" w:afterAutospacing="1"/>
    </w:pPr>
    <w:rPr>
      <w:lang w:val="hr-HR" w:eastAsia="hr-HR"/>
    </w:rPr>
  </w:style>
  <w:style w:type="paragraph" w:customStyle="1" w:styleId="clanak-">
    <w:name w:val="clanak-"/>
    <w:basedOn w:val="Normal"/>
    <w:rsid w:val="004D1E11"/>
    <w:pPr>
      <w:spacing w:before="100" w:beforeAutospacing="1" w:after="100" w:afterAutospacing="1"/>
    </w:pPr>
    <w:rPr>
      <w:lang w:val="hr-HR" w:eastAsia="hr-HR"/>
    </w:rPr>
  </w:style>
  <w:style w:type="character" w:customStyle="1" w:styleId="apple-converted-space">
    <w:name w:val="apple-converted-space"/>
    <w:rsid w:val="00C96EF9"/>
  </w:style>
  <w:style w:type="paragraph" w:styleId="Tekstfusnote">
    <w:name w:val="footnote text"/>
    <w:basedOn w:val="Normal"/>
    <w:link w:val="TekstfusnoteChar"/>
    <w:rsid w:val="00D17896"/>
    <w:rPr>
      <w:sz w:val="20"/>
      <w:szCs w:val="20"/>
    </w:rPr>
  </w:style>
  <w:style w:type="character" w:customStyle="1" w:styleId="TekstfusnoteChar">
    <w:name w:val="Tekst fusnote Char"/>
    <w:link w:val="Tekstfusnote"/>
    <w:rsid w:val="00D17896"/>
    <w:rPr>
      <w:lang w:val="en-GB" w:eastAsia="en-US"/>
    </w:rPr>
  </w:style>
  <w:style w:type="character" w:styleId="Referencafusnote">
    <w:name w:val="footnote reference"/>
    <w:rsid w:val="00D17896"/>
    <w:rPr>
      <w:vertAlign w:val="superscript"/>
    </w:rPr>
  </w:style>
  <w:style w:type="paragraph" w:customStyle="1" w:styleId="TekstBULetirani">
    <w:name w:val="Tekst_BULetirani"/>
    <w:basedOn w:val="Normal"/>
    <w:link w:val="TekstBULetiraniChar"/>
    <w:qFormat/>
    <w:rsid w:val="00ED05D6"/>
    <w:pPr>
      <w:spacing w:before="60"/>
      <w:ind w:left="1004" w:hanging="360"/>
      <w:outlineLvl w:val="0"/>
    </w:pPr>
    <w:rPr>
      <w:rFonts w:ascii="Trebuchet MS" w:hAnsi="Trebuchet MS" w:cs="Trebuchet MS"/>
      <w:sz w:val="22"/>
      <w:szCs w:val="22"/>
      <w:lang w:val="hr-HR"/>
    </w:rPr>
  </w:style>
  <w:style w:type="character" w:customStyle="1" w:styleId="TekstBULetiraniChar">
    <w:name w:val="Tekst_BULetirani Char"/>
    <w:basedOn w:val="Zadanifontodlomka"/>
    <w:link w:val="TekstBULetirani"/>
    <w:rsid w:val="00ED05D6"/>
    <w:rPr>
      <w:rFonts w:ascii="Trebuchet MS" w:hAnsi="Trebuchet MS" w:cs="Trebuchet MS"/>
      <w:sz w:val="22"/>
      <w:szCs w:val="22"/>
      <w:lang w:eastAsia="en-US"/>
    </w:rPr>
  </w:style>
  <w:style w:type="character" w:customStyle="1" w:styleId="TekstobicniChar">
    <w:name w:val="Tekst_obicni Char"/>
    <w:basedOn w:val="t-9-8Char"/>
    <w:rsid w:val="00A334A4"/>
    <w:rPr>
      <w:sz w:val="24"/>
      <w:szCs w:val="24"/>
    </w:rPr>
  </w:style>
  <w:style w:type="paragraph" w:customStyle="1" w:styleId="TekstNUMerirani">
    <w:name w:val="Tekst_NUMerirani"/>
    <w:link w:val="TekstNUMeriraniChar"/>
    <w:qFormat/>
    <w:rsid w:val="00D65445"/>
    <w:pPr>
      <w:spacing w:before="60"/>
      <w:ind w:left="697" w:hanging="357"/>
      <w:jc w:val="both"/>
      <w:outlineLvl w:val="0"/>
    </w:pPr>
    <w:rPr>
      <w:rFonts w:ascii="Trebuchet MS" w:hAnsi="Trebuchet MS"/>
      <w:sz w:val="22"/>
      <w:szCs w:val="22"/>
      <w:lang w:eastAsia="en-US"/>
    </w:rPr>
  </w:style>
  <w:style w:type="character" w:customStyle="1" w:styleId="TekstNUMeriraniChar">
    <w:name w:val="Tekst_NUMerirani Char"/>
    <w:basedOn w:val="Zadanifontodlomka"/>
    <w:link w:val="TekstNUMerirani"/>
    <w:rsid w:val="00D65445"/>
    <w:rPr>
      <w:rFonts w:ascii="Trebuchet MS" w:hAnsi="Trebuchet MS"/>
      <w:sz w:val="22"/>
      <w:szCs w:val="22"/>
      <w:lang w:eastAsia="en-US"/>
    </w:rPr>
  </w:style>
  <w:style w:type="table" w:styleId="Reetkatablice">
    <w:name w:val="Table Grid"/>
    <w:basedOn w:val="Obinatablica"/>
    <w:uiPriority w:val="99"/>
    <w:rsid w:val="00B324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brajanje">
    <w:name w:val="Nabrajanje"/>
    <w:basedOn w:val="Default"/>
    <w:autoRedefine/>
    <w:rsid w:val="008F3D6A"/>
    <w:pPr>
      <w:tabs>
        <w:tab w:val="left" w:pos="720"/>
        <w:tab w:val="num" w:pos="851"/>
      </w:tabs>
      <w:spacing w:before="100" w:beforeAutospacing="1"/>
      <w:ind w:left="851" w:hanging="284"/>
      <w:jc w:val="both"/>
    </w:pPr>
    <w:rPr>
      <w:rFonts w:ascii="Calibri" w:hAnsi="Calibri" w:cs="Calibri"/>
      <w:bCs/>
      <w:color w:val="auto"/>
      <w:sz w:val="22"/>
      <w:szCs w:val="22"/>
    </w:rPr>
  </w:style>
  <w:style w:type="paragraph" w:customStyle="1" w:styleId="Opisslike0">
    <w:name w:val="Opis_slike"/>
    <w:basedOn w:val="Tekstobicni"/>
    <w:link w:val="OpisslikeChar"/>
    <w:qFormat/>
    <w:rsid w:val="00E6185C"/>
    <w:pPr>
      <w:spacing w:before="200" w:after="200"/>
      <w:ind w:firstLine="0"/>
      <w:jc w:val="center"/>
    </w:pPr>
    <w:rPr>
      <w:i/>
      <w:sz w:val="20"/>
    </w:rPr>
  </w:style>
  <w:style w:type="character" w:customStyle="1" w:styleId="OpisslikeChar">
    <w:name w:val="Opis_slike Char"/>
    <w:basedOn w:val="TekstobicniChar1"/>
    <w:link w:val="Opisslike0"/>
    <w:rsid w:val="00E6185C"/>
    <w:rPr>
      <w:rFonts w:ascii="Trebuchet MS" w:hAnsi="Trebuchet MS"/>
      <w:i/>
      <w:sz w:val="22"/>
      <w:szCs w:val="22"/>
      <w:lang w:val="hr-HR" w:eastAsia="en-US" w:bidi="ar-SA"/>
    </w:rPr>
  </w:style>
  <w:style w:type="paragraph" w:styleId="Naslov">
    <w:name w:val="Title"/>
    <w:basedOn w:val="Normal"/>
    <w:next w:val="Normal"/>
    <w:link w:val="NaslovChar"/>
    <w:qFormat/>
    <w:rsid w:val="006C7359"/>
    <w:pPr>
      <w:spacing w:before="240" w:after="60"/>
      <w:jc w:val="center"/>
      <w:outlineLvl w:val="0"/>
    </w:pPr>
    <w:rPr>
      <w:rFonts w:ascii="Cambria" w:hAnsi="Cambria"/>
      <w:b/>
      <w:bCs/>
      <w:kern w:val="28"/>
      <w:sz w:val="32"/>
      <w:szCs w:val="32"/>
    </w:rPr>
  </w:style>
  <w:style w:type="character" w:customStyle="1" w:styleId="NaslovChar">
    <w:name w:val="Naslov Char"/>
    <w:basedOn w:val="Zadanifontodlomka"/>
    <w:link w:val="Naslov"/>
    <w:rsid w:val="006C7359"/>
    <w:rPr>
      <w:rFonts w:ascii="Cambria" w:eastAsia="Times New Roman" w:hAnsi="Cambria" w:cs="Times New Roman"/>
      <w:b/>
      <w:bCs/>
      <w:kern w:val="28"/>
      <w:sz w:val="32"/>
      <w:szCs w:val="32"/>
      <w:lang w:val="en-GB" w:eastAsia="en-US"/>
    </w:rPr>
  </w:style>
  <w:style w:type="character" w:customStyle="1" w:styleId="createdate">
    <w:name w:val="createdate"/>
    <w:basedOn w:val="Zadanifontodlomka"/>
    <w:rsid w:val="00E65DDC"/>
  </w:style>
  <w:style w:type="character" w:customStyle="1" w:styleId="month">
    <w:name w:val="month"/>
    <w:basedOn w:val="Zadanifontodlomka"/>
    <w:rsid w:val="00E65DDC"/>
  </w:style>
  <w:style w:type="character" w:customStyle="1" w:styleId="rowseparator">
    <w:name w:val="row_separator"/>
    <w:basedOn w:val="Zadanifontodlomka"/>
    <w:rsid w:val="00E65DDC"/>
  </w:style>
  <w:style w:type="character" w:customStyle="1" w:styleId="Zadanifontodlomka1">
    <w:name w:val="Zadani font odlomka1"/>
    <w:rsid w:val="00EC3341"/>
  </w:style>
  <w:style w:type="character" w:styleId="SlijeenaHiperveza">
    <w:name w:val="FollowedHyperlink"/>
    <w:basedOn w:val="Zadanifontodlomka"/>
    <w:rsid w:val="00C21B90"/>
    <w:rPr>
      <w:color w:val="800080" w:themeColor="followedHyperlink"/>
      <w:u w:val="single"/>
    </w:rPr>
  </w:style>
  <w:style w:type="character" w:customStyle="1" w:styleId="ZaglavljeChar">
    <w:name w:val="Zaglavlje Char"/>
    <w:basedOn w:val="Zadanifontodlomka"/>
    <w:link w:val="Zaglavlje"/>
    <w:uiPriority w:val="99"/>
    <w:rsid w:val="006B56C9"/>
    <w:rPr>
      <w:sz w:val="24"/>
      <w:szCs w:val="24"/>
      <w:lang w:val="en-GB" w:eastAsia="en-US"/>
    </w:rPr>
  </w:style>
  <w:style w:type="paragraph" w:styleId="Bezproreda">
    <w:name w:val="No Spacing"/>
    <w:link w:val="BezproredaChar"/>
    <w:uiPriority w:val="1"/>
    <w:qFormat/>
    <w:rsid w:val="00E007BA"/>
    <w:pPr>
      <w:spacing w:before="120"/>
      <w:jc w:val="both"/>
    </w:pPr>
    <w:rPr>
      <w:rFonts w:ascii="Calibri" w:hAnsi="Calibri" w:cs="Arial"/>
      <w:noProof/>
      <w:sz w:val="24"/>
      <w:szCs w:val="24"/>
      <w:lang w:eastAsia="en-US"/>
    </w:rPr>
  </w:style>
  <w:style w:type="character" w:customStyle="1" w:styleId="BezproredaChar">
    <w:name w:val="Bez proreda Char"/>
    <w:basedOn w:val="Zadanifontodlomka"/>
    <w:link w:val="Bezproreda"/>
    <w:uiPriority w:val="1"/>
    <w:rsid w:val="00E007BA"/>
    <w:rPr>
      <w:rFonts w:ascii="Calibri" w:hAnsi="Calibri" w:cs="Arial"/>
      <w:noProof/>
      <w:sz w:val="24"/>
      <w:szCs w:val="24"/>
      <w:lang w:eastAsia="en-US"/>
    </w:rPr>
  </w:style>
  <w:style w:type="character" w:customStyle="1" w:styleId="OdlomakpopisaChar">
    <w:name w:val="Odlomak popisa Char"/>
    <w:link w:val="Odlomakpopisa"/>
    <w:uiPriority w:val="34"/>
    <w:rsid w:val="00E007BA"/>
    <w:rPr>
      <w:sz w:val="24"/>
      <w:szCs w:val="24"/>
      <w:lang w:val="en-GB" w:eastAsia="en-US"/>
    </w:rPr>
  </w:style>
  <w:style w:type="character" w:styleId="Istaknuto">
    <w:name w:val="Emphasis"/>
    <w:basedOn w:val="Zadanifontodlomka"/>
    <w:uiPriority w:val="20"/>
    <w:qFormat/>
    <w:rsid w:val="00E171E4"/>
    <w:rPr>
      <w:i/>
      <w:iCs/>
    </w:rPr>
  </w:style>
  <w:style w:type="character" w:customStyle="1" w:styleId="TekstbaloniaChar">
    <w:name w:val="Tekst balončića Char"/>
    <w:basedOn w:val="Zadanifontodlomka"/>
    <w:link w:val="Tekstbalonia"/>
    <w:uiPriority w:val="99"/>
    <w:semiHidden/>
    <w:rsid w:val="00E206C3"/>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85"/>
    <w:rPr>
      <w:sz w:val="24"/>
      <w:szCs w:val="24"/>
      <w:lang w:val="en-GB" w:eastAsia="en-US"/>
    </w:rPr>
  </w:style>
  <w:style w:type="paragraph" w:styleId="Naslov1">
    <w:name w:val="heading 1"/>
    <w:next w:val="Tekstobicni"/>
    <w:link w:val="Naslov1Char"/>
    <w:qFormat/>
    <w:rsid w:val="003E0621"/>
    <w:pPr>
      <w:keepNext/>
      <w:numPr>
        <w:numId w:val="1"/>
      </w:numPr>
      <w:spacing w:before="240" w:after="60"/>
      <w:outlineLvl w:val="0"/>
    </w:pPr>
    <w:rPr>
      <w:rFonts w:ascii="Trebuchet MS" w:hAnsi="Trebuchet MS" w:cs="Arial"/>
      <w:b/>
      <w:bCs/>
      <w:kern w:val="32"/>
      <w:sz w:val="28"/>
      <w:szCs w:val="32"/>
      <w:lang w:val="en-GB" w:eastAsia="en-US"/>
    </w:rPr>
  </w:style>
  <w:style w:type="paragraph" w:styleId="Naslov2">
    <w:name w:val="heading 2"/>
    <w:next w:val="Tekstobicni"/>
    <w:link w:val="Naslov2Char"/>
    <w:qFormat/>
    <w:rsid w:val="00B94E66"/>
    <w:pPr>
      <w:keepNext/>
      <w:numPr>
        <w:ilvl w:val="1"/>
        <w:numId w:val="1"/>
      </w:numPr>
      <w:spacing w:before="240" w:after="60"/>
      <w:outlineLvl w:val="1"/>
    </w:pPr>
    <w:rPr>
      <w:rFonts w:ascii="Trebuchet MS" w:hAnsi="Trebuchet MS" w:cs="Arial"/>
      <w:b/>
      <w:bCs/>
      <w:iCs/>
      <w:sz w:val="24"/>
      <w:szCs w:val="28"/>
      <w:lang w:val="en-GB" w:eastAsia="en-US"/>
    </w:rPr>
  </w:style>
  <w:style w:type="paragraph" w:styleId="Naslov3">
    <w:name w:val="heading 3"/>
    <w:next w:val="Tekstobicni"/>
    <w:link w:val="Naslov3Char"/>
    <w:qFormat/>
    <w:rsid w:val="003E0621"/>
    <w:pPr>
      <w:keepNext/>
      <w:numPr>
        <w:ilvl w:val="2"/>
        <w:numId w:val="1"/>
      </w:numPr>
      <w:spacing w:before="240" w:after="60"/>
      <w:outlineLvl w:val="2"/>
    </w:pPr>
    <w:rPr>
      <w:rFonts w:ascii="Trebuchet MS" w:hAnsi="Trebuchet MS"/>
      <w:bCs/>
      <w:sz w:val="24"/>
      <w:szCs w:val="26"/>
      <w:u w:val="single"/>
      <w:lang w:val="en-GB" w:eastAsia="en-US"/>
    </w:rPr>
  </w:style>
  <w:style w:type="paragraph" w:styleId="Naslov4">
    <w:name w:val="heading 4"/>
    <w:basedOn w:val="Normal"/>
    <w:next w:val="Normal"/>
    <w:link w:val="Naslov4Char"/>
    <w:qFormat/>
    <w:rsid w:val="00BC2715"/>
    <w:pPr>
      <w:keepNext/>
      <w:numPr>
        <w:ilvl w:val="3"/>
        <w:numId w:val="1"/>
      </w:numPr>
      <w:spacing w:before="240" w:after="60"/>
      <w:outlineLvl w:val="3"/>
    </w:pPr>
    <w:rPr>
      <w:rFonts w:ascii="Trebuchet MS" w:hAnsi="Trebuchet MS"/>
      <w:b/>
      <w:bCs/>
      <w:sz w:val="22"/>
      <w:szCs w:val="28"/>
    </w:rPr>
  </w:style>
  <w:style w:type="paragraph" w:styleId="Naslov5">
    <w:name w:val="heading 5"/>
    <w:basedOn w:val="Normal"/>
    <w:next w:val="Normal"/>
    <w:qFormat/>
    <w:rsid w:val="00BC2715"/>
    <w:pPr>
      <w:numPr>
        <w:ilvl w:val="4"/>
        <w:numId w:val="1"/>
      </w:numPr>
      <w:spacing w:before="240" w:after="60"/>
      <w:outlineLvl w:val="4"/>
    </w:pPr>
    <w:rPr>
      <w:b/>
      <w:bCs/>
      <w:i/>
      <w:iCs/>
      <w:sz w:val="26"/>
      <w:szCs w:val="26"/>
    </w:rPr>
  </w:style>
  <w:style w:type="paragraph" w:styleId="Naslov6">
    <w:name w:val="heading 6"/>
    <w:basedOn w:val="Normal"/>
    <w:next w:val="Normal"/>
    <w:qFormat/>
    <w:rsid w:val="00BC2715"/>
    <w:pPr>
      <w:keepNext/>
      <w:numPr>
        <w:ilvl w:val="5"/>
        <w:numId w:val="1"/>
      </w:numPr>
      <w:jc w:val="center"/>
      <w:outlineLvl w:val="5"/>
    </w:pPr>
    <w:rPr>
      <w:b/>
      <w:szCs w:val="20"/>
      <w:lang w:val="hr-HR"/>
    </w:rPr>
  </w:style>
  <w:style w:type="paragraph" w:styleId="Naslov7">
    <w:name w:val="heading 7"/>
    <w:basedOn w:val="Normal"/>
    <w:next w:val="Normal"/>
    <w:qFormat/>
    <w:rsid w:val="00BC2715"/>
    <w:pPr>
      <w:numPr>
        <w:ilvl w:val="6"/>
        <w:numId w:val="1"/>
      </w:numPr>
      <w:spacing w:before="240" w:after="60"/>
      <w:outlineLvl w:val="6"/>
    </w:pPr>
  </w:style>
  <w:style w:type="paragraph" w:styleId="Naslov8">
    <w:name w:val="heading 8"/>
    <w:basedOn w:val="Normal"/>
    <w:next w:val="Normal"/>
    <w:qFormat/>
    <w:rsid w:val="00BC2715"/>
    <w:pPr>
      <w:numPr>
        <w:ilvl w:val="7"/>
        <w:numId w:val="1"/>
      </w:numPr>
      <w:spacing w:before="240" w:after="60"/>
      <w:outlineLvl w:val="7"/>
    </w:pPr>
    <w:rPr>
      <w:i/>
      <w:iCs/>
    </w:rPr>
  </w:style>
  <w:style w:type="paragraph" w:styleId="Naslov9">
    <w:name w:val="heading 9"/>
    <w:basedOn w:val="Normal"/>
    <w:next w:val="Normal"/>
    <w:qFormat/>
    <w:rsid w:val="00BC2715"/>
    <w:pPr>
      <w:numPr>
        <w:ilvl w:val="8"/>
        <w:numId w:val="1"/>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obicni">
    <w:name w:val="Tekst_obicni"/>
    <w:link w:val="TekstobicniChar1"/>
    <w:qFormat/>
    <w:rsid w:val="003F7127"/>
    <w:pPr>
      <w:spacing w:before="60"/>
      <w:ind w:firstLine="425"/>
      <w:jc w:val="both"/>
    </w:pPr>
    <w:rPr>
      <w:rFonts w:ascii="Trebuchet MS" w:hAnsi="Trebuchet MS"/>
      <w:sz w:val="22"/>
      <w:szCs w:val="22"/>
      <w:lang w:eastAsia="en-US"/>
    </w:rPr>
  </w:style>
  <w:style w:type="character" w:customStyle="1" w:styleId="TekstobicniChar1">
    <w:name w:val="Tekst_obicni Char1"/>
    <w:basedOn w:val="t-9-8Char"/>
    <w:link w:val="Tekstobicni"/>
    <w:rsid w:val="003F7127"/>
    <w:rPr>
      <w:rFonts w:ascii="Trebuchet MS" w:hAnsi="Trebuchet MS"/>
      <w:sz w:val="22"/>
      <w:szCs w:val="22"/>
      <w:lang w:val="hr-HR" w:eastAsia="en-US" w:bidi="ar-SA"/>
    </w:rPr>
  </w:style>
  <w:style w:type="character" w:customStyle="1" w:styleId="t-9-8Char">
    <w:name w:val="t-9-8 Char"/>
    <w:basedOn w:val="Zadanifontodlomka"/>
    <w:link w:val="t-9-8"/>
    <w:rsid w:val="00A334A4"/>
    <w:rPr>
      <w:sz w:val="24"/>
      <w:szCs w:val="24"/>
    </w:rPr>
  </w:style>
  <w:style w:type="paragraph" w:customStyle="1" w:styleId="t-9-8">
    <w:name w:val="t-9-8"/>
    <w:basedOn w:val="Normal"/>
    <w:link w:val="t-9-8Char"/>
    <w:rsid w:val="00441C45"/>
    <w:pPr>
      <w:spacing w:before="100" w:beforeAutospacing="1" w:after="100" w:afterAutospacing="1"/>
    </w:pPr>
    <w:rPr>
      <w:lang w:val="hr-HR" w:eastAsia="hr-HR"/>
    </w:rPr>
  </w:style>
  <w:style w:type="character" w:customStyle="1" w:styleId="Naslov1Char">
    <w:name w:val="Naslov 1 Char"/>
    <w:link w:val="Naslov1"/>
    <w:rsid w:val="009D10DE"/>
    <w:rPr>
      <w:rFonts w:ascii="Trebuchet MS" w:hAnsi="Trebuchet MS" w:cs="Arial"/>
      <w:b/>
      <w:bCs/>
      <w:kern w:val="32"/>
      <w:sz w:val="28"/>
      <w:szCs w:val="32"/>
      <w:lang w:val="en-GB" w:eastAsia="en-US"/>
    </w:rPr>
  </w:style>
  <w:style w:type="character" w:customStyle="1" w:styleId="Naslov2Char">
    <w:name w:val="Naslov 2 Char"/>
    <w:basedOn w:val="Zadanifontodlomka"/>
    <w:link w:val="Naslov2"/>
    <w:rsid w:val="00DA49D4"/>
    <w:rPr>
      <w:rFonts w:ascii="Trebuchet MS" w:hAnsi="Trebuchet MS" w:cs="Arial"/>
      <w:b/>
      <w:bCs/>
      <w:iCs/>
      <w:sz w:val="24"/>
      <w:szCs w:val="28"/>
      <w:lang w:val="en-GB" w:eastAsia="en-US"/>
    </w:rPr>
  </w:style>
  <w:style w:type="character" w:customStyle="1" w:styleId="Naslov3Char">
    <w:name w:val="Naslov 3 Char"/>
    <w:link w:val="Naslov3"/>
    <w:rsid w:val="003E0621"/>
    <w:rPr>
      <w:rFonts w:ascii="Trebuchet MS" w:hAnsi="Trebuchet MS"/>
      <w:bCs/>
      <w:sz w:val="24"/>
      <w:szCs w:val="26"/>
      <w:u w:val="single"/>
      <w:lang w:val="en-GB" w:eastAsia="en-US"/>
    </w:rPr>
  </w:style>
  <w:style w:type="character" w:customStyle="1" w:styleId="Naslov4Char">
    <w:name w:val="Naslov 4 Char"/>
    <w:basedOn w:val="Zadanifontodlomka"/>
    <w:link w:val="Naslov4"/>
    <w:rsid w:val="00805D39"/>
    <w:rPr>
      <w:rFonts w:ascii="Trebuchet MS" w:hAnsi="Trebuchet MS"/>
      <w:b/>
      <w:bCs/>
      <w:sz w:val="22"/>
      <w:szCs w:val="28"/>
      <w:lang w:val="en-GB" w:eastAsia="en-US"/>
    </w:rPr>
  </w:style>
  <w:style w:type="paragraph" w:styleId="Zaglavlje">
    <w:name w:val="header"/>
    <w:basedOn w:val="Normal"/>
    <w:link w:val="ZaglavljeChar"/>
    <w:uiPriority w:val="99"/>
    <w:rsid w:val="00BC2715"/>
    <w:pPr>
      <w:tabs>
        <w:tab w:val="center" w:pos="4536"/>
        <w:tab w:val="right" w:pos="9072"/>
      </w:tabs>
    </w:pPr>
  </w:style>
  <w:style w:type="paragraph" w:styleId="Podnoje">
    <w:name w:val="footer"/>
    <w:basedOn w:val="Normal"/>
    <w:rsid w:val="00BC2715"/>
    <w:pPr>
      <w:tabs>
        <w:tab w:val="center" w:pos="4536"/>
        <w:tab w:val="right" w:pos="9072"/>
      </w:tabs>
    </w:pPr>
  </w:style>
  <w:style w:type="character" w:styleId="Brojstranice">
    <w:name w:val="page number"/>
    <w:basedOn w:val="Zadanifontodlomka"/>
    <w:rsid w:val="00BC2715"/>
  </w:style>
  <w:style w:type="paragraph" w:styleId="Sadraj1">
    <w:name w:val="toc 1"/>
    <w:basedOn w:val="Normal"/>
    <w:next w:val="Normal"/>
    <w:autoRedefine/>
    <w:uiPriority w:val="39"/>
    <w:rsid w:val="00C94ECC"/>
    <w:pPr>
      <w:tabs>
        <w:tab w:val="left" w:pos="567"/>
        <w:tab w:val="right" w:leader="dot" w:pos="9062"/>
      </w:tabs>
      <w:ind w:left="284" w:hanging="283"/>
    </w:pPr>
    <w:rPr>
      <w:rFonts w:ascii="Trebuchet MS" w:hAnsi="Trebuchet MS"/>
      <w:b/>
      <w:lang w:val="hr-HR"/>
    </w:rPr>
  </w:style>
  <w:style w:type="paragraph" w:styleId="Sadraj2">
    <w:name w:val="toc 2"/>
    <w:basedOn w:val="Normal"/>
    <w:next w:val="Normal"/>
    <w:autoRedefine/>
    <w:uiPriority w:val="39"/>
    <w:rsid w:val="00136A70"/>
    <w:pPr>
      <w:tabs>
        <w:tab w:val="left" w:pos="426"/>
        <w:tab w:val="left" w:pos="1440"/>
        <w:tab w:val="right" w:leader="dot" w:pos="9062"/>
      </w:tabs>
      <w:ind w:left="1418" w:hanging="992"/>
    </w:pPr>
    <w:rPr>
      <w:rFonts w:ascii="Trebuchet MS" w:hAnsi="Trebuchet MS"/>
      <w:noProof/>
      <w:sz w:val="22"/>
      <w:szCs w:val="22"/>
    </w:rPr>
  </w:style>
  <w:style w:type="paragraph" w:styleId="Sadraj3">
    <w:name w:val="toc 3"/>
    <w:basedOn w:val="Normal"/>
    <w:next w:val="Normal"/>
    <w:autoRedefine/>
    <w:uiPriority w:val="39"/>
    <w:rsid w:val="00DB4E4F"/>
    <w:pPr>
      <w:tabs>
        <w:tab w:val="left" w:pos="1440"/>
        <w:tab w:val="right" w:leader="dot" w:pos="9062"/>
      </w:tabs>
      <w:ind w:left="1440" w:hanging="960"/>
    </w:pPr>
    <w:rPr>
      <w:rFonts w:ascii="Trebuchet MS" w:hAnsi="Trebuchet MS"/>
      <w:sz w:val="22"/>
    </w:rPr>
  </w:style>
  <w:style w:type="character" w:styleId="Hiperveza">
    <w:name w:val="Hyperlink"/>
    <w:uiPriority w:val="99"/>
    <w:rsid w:val="00BC2715"/>
    <w:rPr>
      <w:color w:val="0000FF"/>
      <w:u w:val="single"/>
    </w:rPr>
  </w:style>
  <w:style w:type="paragraph" w:styleId="Tijeloteksta">
    <w:name w:val="Body Text"/>
    <w:basedOn w:val="Normal"/>
    <w:rsid w:val="00BC2715"/>
    <w:pPr>
      <w:tabs>
        <w:tab w:val="left" w:pos="5670"/>
      </w:tabs>
      <w:jc w:val="both"/>
    </w:pPr>
    <w:rPr>
      <w:i/>
      <w:sz w:val="16"/>
      <w:szCs w:val="20"/>
      <w:lang w:val="hr-HR"/>
    </w:rPr>
  </w:style>
  <w:style w:type="paragraph" w:styleId="Sadraj4">
    <w:name w:val="toc 4"/>
    <w:basedOn w:val="Normal"/>
    <w:next w:val="Normal"/>
    <w:autoRedefine/>
    <w:uiPriority w:val="39"/>
    <w:rsid w:val="00BC2715"/>
    <w:pPr>
      <w:ind w:left="720"/>
    </w:pPr>
    <w:rPr>
      <w:rFonts w:ascii="Trebuchet MS" w:hAnsi="Trebuchet MS"/>
      <w:sz w:val="22"/>
    </w:rPr>
  </w:style>
  <w:style w:type="paragraph" w:styleId="Opisslike">
    <w:name w:val="caption"/>
    <w:basedOn w:val="Normal"/>
    <w:next w:val="Normal"/>
    <w:qFormat/>
    <w:rsid w:val="00BC2715"/>
    <w:rPr>
      <w:b/>
      <w:bCs/>
      <w:sz w:val="20"/>
      <w:szCs w:val="20"/>
    </w:rPr>
  </w:style>
  <w:style w:type="paragraph" w:styleId="Tekstbalonia">
    <w:name w:val="Balloon Text"/>
    <w:basedOn w:val="Normal"/>
    <w:link w:val="TekstbaloniaChar"/>
    <w:uiPriority w:val="99"/>
    <w:semiHidden/>
    <w:rsid w:val="00BC2715"/>
    <w:rPr>
      <w:rFonts w:ascii="Tahoma" w:hAnsi="Tahoma" w:cs="Tahoma"/>
      <w:sz w:val="16"/>
      <w:szCs w:val="16"/>
    </w:rPr>
  </w:style>
  <w:style w:type="character" w:customStyle="1" w:styleId="StyleTrebuchetMS">
    <w:name w:val="Style Trebuchet MS"/>
    <w:rsid w:val="00BC2715"/>
    <w:rPr>
      <w:rFonts w:ascii="Trebuchet MS" w:hAnsi="Trebuchet MS"/>
      <w:sz w:val="20"/>
    </w:rPr>
  </w:style>
  <w:style w:type="character" w:customStyle="1" w:styleId="StyleTrebuchetMSItalic">
    <w:name w:val="Style Trebuchet MS Italic"/>
    <w:rsid w:val="00BC2715"/>
    <w:rPr>
      <w:rFonts w:ascii="Trebuchet MS" w:hAnsi="Trebuchet MS"/>
      <w:i/>
      <w:iCs/>
      <w:sz w:val="20"/>
    </w:rPr>
  </w:style>
  <w:style w:type="character" w:customStyle="1" w:styleId="StyleTrebuchetMSBoldItalic">
    <w:name w:val="Style Trebuchet MS Bold Italic"/>
    <w:rsid w:val="00BC2715"/>
    <w:rPr>
      <w:rFonts w:ascii="Trebuchet MS" w:hAnsi="Trebuchet MS"/>
      <w:b/>
      <w:bCs/>
      <w:i/>
      <w:iCs/>
      <w:sz w:val="20"/>
    </w:rPr>
  </w:style>
  <w:style w:type="paragraph" w:customStyle="1" w:styleId="StyleHeading2TrebuchetMS">
    <w:name w:val="Style Heading 2 + Trebuchet MS"/>
    <w:basedOn w:val="Naslov2"/>
    <w:rsid w:val="00BC2715"/>
    <w:pPr>
      <w:tabs>
        <w:tab w:val="clear" w:pos="576"/>
        <w:tab w:val="num" w:pos="737"/>
      </w:tabs>
      <w:ind w:left="737" w:hanging="737"/>
      <w:jc w:val="both"/>
    </w:pPr>
    <w:rPr>
      <w:rFonts w:cs="Times New Roman"/>
      <w:iCs w:val="0"/>
      <w:caps/>
      <w:sz w:val="22"/>
      <w:szCs w:val="20"/>
      <w:lang w:val="hr-HR"/>
    </w:rPr>
  </w:style>
  <w:style w:type="character" w:customStyle="1" w:styleId="StyleHeading2TrebuchetMSChar">
    <w:name w:val="Style Heading 2 + Trebuchet MS Char"/>
    <w:rsid w:val="00BC2715"/>
    <w:rPr>
      <w:rFonts w:ascii="Trebuchet MS" w:hAnsi="Trebuchet MS"/>
      <w:b/>
      <w:bCs/>
      <w:caps/>
      <w:sz w:val="22"/>
      <w:lang w:val="hr-HR" w:eastAsia="en-US" w:bidi="ar-SA"/>
    </w:rPr>
  </w:style>
  <w:style w:type="paragraph" w:styleId="Tijeloteksta2">
    <w:name w:val="Body Text 2"/>
    <w:basedOn w:val="Normal"/>
    <w:rsid w:val="00BC2715"/>
    <w:pPr>
      <w:spacing w:after="120" w:line="480" w:lineRule="auto"/>
    </w:pPr>
  </w:style>
  <w:style w:type="paragraph" w:styleId="Tekstkomentara">
    <w:name w:val="annotation text"/>
    <w:basedOn w:val="Normal"/>
    <w:semiHidden/>
    <w:rsid w:val="00BC2715"/>
    <w:pPr>
      <w:tabs>
        <w:tab w:val="left" w:pos="709"/>
      </w:tabs>
      <w:spacing w:before="120" w:after="120"/>
      <w:ind w:firstLine="357"/>
      <w:jc w:val="both"/>
      <w:outlineLvl w:val="0"/>
    </w:pPr>
    <w:rPr>
      <w:sz w:val="22"/>
      <w:szCs w:val="20"/>
      <w:lang w:val="hr-HR"/>
    </w:rPr>
  </w:style>
  <w:style w:type="paragraph" w:customStyle="1" w:styleId="StyleHeading112ptJustified">
    <w:name w:val="Style Heading 1 + 12 pt Justified"/>
    <w:basedOn w:val="Naslov1"/>
    <w:rsid w:val="00BC2715"/>
    <w:pPr>
      <w:widowControl w:val="0"/>
      <w:numPr>
        <w:numId w:val="0"/>
      </w:numPr>
      <w:tabs>
        <w:tab w:val="num" w:pos="284"/>
      </w:tabs>
      <w:spacing w:before="0" w:after="0"/>
      <w:ind w:left="284" w:hanging="284"/>
      <w:jc w:val="both"/>
    </w:pPr>
    <w:rPr>
      <w:rFonts w:ascii="Times New Roman" w:hAnsi="Times New Roman" w:cs="Times New Roman"/>
      <w:b w:val="0"/>
      <w:kern w:val="0"/>
      <w:sz w:val="24"/>
      <w:szCs w:val="20"/>
      <w:lang w:val="en-US"/>
    </w:rPr>
  </w:style>
  <w:style w:type="paragraph" w:customStyle="1" w:styleId="StyleCaptionNotBold">
    <w:name w:val="Style Caption + Not Bold"/>
    <w:basedOn w:val="Opisslike"/>
    <w:rsid w:val="00BC2715"/>
    <w:rPr>
      <w:rFonts w:ascii="Trebuchet MS" w:hAnsi="Trebuchet MS"/>
      <w:b w:val="0"/>
      <w:bCs w:val="0"/>
    </w:rPr>
  </w:style>
  <w:style w:type="character" w:customStyle="1" w:styleId="CharChar">
    <w:name w:val="Char Char"/>
    <w:rsid w:val="00BC2715"/>
    <w:rPr>
      <w:b/>
      <w:bCs/>
      <w:lang w:val="en-GB" w:eastAsia="en-US" w:bidi="ar-SA"/>
    </w:rPr>
  </w:style>
  <w:style w:type="character" w:customStyle="1" w:styleId="StyleCaptionNotBoldChar">
    <w:name w:val="Style Caption + Not Bold Char"/>
    <w:rsid w:val="00BC2715"/>
    <w:rPr>
      <w:rFonts w:ascii="Trebuchet MS" w:hAnsi="Trebuchet MS"/>
      <w:b/>
      <w:bCs/>
      <w:lang w:val="en-GB" w:eastAsia="en-US" w:bidi="ar-SA"/>
    </w:rPr>
  </w:style>
  <w:style w:type="paragraph" w:customStyle="1" w:styleId="StyleCaptionCentered">
    <w:name w:val="Style Caption + Centered"/>
    <w:basedOn w:val="Opisslike"/>
    <w:rsid w:val="00BC2715"/>
    <w:pPr>
      <w:jc w:val="center"/>
    </w:pPr>
    <w:rPr>
      <w:rFonts w:ascii="Trebuchet MS" w:hAnsi="Trebuchet MS"/>
      <w:b w:val="0"/>
    </w:rPr>
  </w:style>
  <w:style w:type="paragraph" w:styleId="Tijeloteksta-uvlaka2">
    <w:name w:val="Body Text Indent 2"/>
    <w:aliases w:val="  uvlaka 2"/>
    <w:basedOn w:val="Normal"/>
    <w:rsid w:val="00BC2715"/>
    <w:pPr>
      <w:spacing w:after="120" w:line="480" w:lineRule="auto"/>
      <w:ind w:left="283"/>
    </w:pPr>
  </w:style>
  <w:style w:type="character" w:styleId="Naglaeno">
    <w:name w:val="Strong"/>
    <w:uiPriority w:val="22"/>
    <w:qFormat/>
    <w:rsid w:val="00BC2715"/>
    <w:rPr>
      <w:b/>
      <w:bCs/>
    </w:rPr>
  </w:style>
  <w:style w:type="paragraph" w:styleId="StandardWeb">
    <w:name w:val="Normal (Web)"/>
    <w:basedOn w:val="Normal"/>
    <w:uiPriority w:val="99"/>
    <w:rsid w:val="00BC2715"/>
    <w:pPr>
      <w:spacing w:before="100" w:beforeAutospacing="1" w:after="100" w:afterAutospacing="1"/>
    </w:pPr>
    <w:rPr>
      <w:lang w:val="hr-HR" w:eastAsia="hr-HR"/>
    </w:rPr>
  </w:style>
  <w:style w:type="character" w:customStyle="1" w:styleId="spelle">
    <w:name w:val="spelle"/>
    <w:basedOn w:val="Zadanifontodlomka"/>
    <w:rsid w:val="00BC2715"/>
  </w:style>
  <w:style w:type="paragraph" w:styleId="Tijeloteksta3">
    <w:name w:val="Body Text 3"/>
    <w:basedOn w:val="Normal"/>
    <w:rsid w:val="00BC2715"/>
    <w:pPr>
      <w:jc w:val="both"/>
    </w:pPr>
    <w:rPr>
      <w:rFonts w:ascii="Trebuchet MS" w:hAnsi="Trebuchet MS"/>
      <w:iCs/>
      <w:sz w:val="20"/>
      <w:szCs w:val="22"/>
      <w:lang w:val="hr-HR"/>
    </w:rPr>
  </w:style>
  <w:style w:type="paragraph" w:customStyle="1" w:styleId="Odlomak">
    <w:name w:val="Odlomak"/>
    <w:basedOn w:val="Tijeloteksta-prvauvlaka"/>
    <w:rsid w:val="007E74EF"/>
    <w:pPr>
      <w:ind w:left="360" w:firstLine="348"/>
    </w:pPr>
    <w:rPr>
      <w:rFonts w:ascii="Trebuchet MS" w:eastAsia="SimSun" w:hAnsi="Trebuchet MS"/>
      <w:sz w:val="22"/>
      <w:szCs w:val="22"/>
      <w:lang w:val="hr-HR" w:eastAsia="zh-CN"/>
    </w:rPr>
  </w:style>
  <w:style w:type="paragraph" w:styleId="Tijeloteksta-prvauvlaka">
    <w:name w:val="Body Text First Indent"/>
    <w:basedOn w:val="Tijeloteksta"/>
    <w:rsid w:val="007E74EF"/>
    <w:pPr>
      <w:tabs>
        <w:tab w:val="clear" w:pos="5670"/>
      </w:tabs>
      <w:spacing w:after="120"/>
      <w:ind w:firstLine="210"/>
      <w:jc w:val="left"/>
    </w:pPr>
    <w:rPr>
      <w:i w:val="0"/>
      <w:sz w:val="24"/>
      <w:szCs w:val="24"/>
      <w:lang w:val="en-GB"/>
    </w:rPr>
  </w:style>
  <w:style w:type="paragraph" w:styleId="Citat">
    <w:name w:val="Quote"/>
    <w:basedOn w:val="Normal"/>
    <w:next w:val="Normal"/>
    <w:link w:val="CitatChar"/>
    <w:uiPriority w:val="29"/>
    <w:qFormat/>
    <w:rsid w:val="00AB367F"/>
    <w:pPr>
      <w:spacing w:after="200" w:line="276" w:lineRule="auto"/>
    </w:pPr>
    <w:rPr>
      <w:rFonts w:ascii="Calibri" w:eastAsia="MS Mincho" w:hAnsi="Calibri"/>
      <w:i/>
      <w:iCs/>
      <w:color w:val="000000"/>
      <w:sz w:val="22"/>
      <w:szCs w:val="22"/>
      <w:lang w:val="en-US" w:eastAsia="ja-JP"/>
    </w:rPr>
  </w:style>
  <w:style w:type="character" w:customStyle="1" w:styleId="CitatChar">
    <w:name w:val="Citat Char"/>
    <w:link w:val="Citat"/>
    <w:uiPriority w:val="29"/>
    <w:rsid w:val="00AB367F"/>
    <w:rPr>
      <w:rFonts w:ascii="Calibri" w:eastAsia="MS Mincho" w:hAnsi="Calibri" w:cs="Arial"/>
      <w:i/>
      <w:iCs/>
      <w:color w:val="000000"/>
      <w:sz w:val="22"/>
      <w:szCs w:val="22"/>
      <w:lang w:val="en-US" w:eastAsia="ja-JP"/>
    </w:rPr>
  </w:style>
  <w:style w:type="paragraph" w:customStyle="1" w:styleId="Default">
    <w:name w:val="Default"/>
    <w:link w:val="DefaultChar"/>
    <w:rsid w:val="007815E3"/>
    <w:pPr>
      <w:autoSpaceDE w:val="0"/>
      <w:autoSpaceDN w:val="0"/>
      <w:adjustRightInd w:val="0"/>
    </w:pPr>
    <w:rPr>
      <w:rFonts w:ascii="Arial" w:hAnsi="Arial"/>
      <w:color w:val="000000"/>
      <w:sz w:val="24"/>
      <w:szCs w:val="24"/>
    </w:rPr>
  </w:style>
  <w:style w:type="character" w:customStyle="1" w:styleId="DefaultChar">
    <w:name w:val="Default Char"/>
    <w:link w:val="Default"/>
    <w:rsid w:val="008F3D6A"/>
    <w:rPr>
      <w:rFonts w:ascii="Arial" w:hAnsi="Arial"/>
      <w:color w:val="000000"/>
      <w:sz w:val="24"/>
      <w:szCs w:val="24"/>
      <w:lang w:bidi="ar-SA"/>
    </w:rPr>
  </w:style>
  <w:style w:type="paragraph" w:customStyle="1" w:styleId="clanak">
    <w:name w:val="clanak"/>
    <w:basedOn w:val="Normal"/>
    <w:rsid w:val="00E86EB5"/>
    <w:pPr>
      <w:spacing w:before="100" w:beforeAutospacing="1" w:after="100" w:afterAutospacing="1"/>
    </w:pPr>
    <w:rPr>
      <w:lang w:val="hr-HR" w:eastAsia="hr-HR"/>
    </w:rPr>
  </w:style>
  <w:style w:type="paragraph" w:styleId="Odlomakpopisa">
    <w:name w:val="List Paragraph"/>
    <w:basedOn w:val="Normal"/>
    <w:link w:val="OdlomakpopisaChar"/>
    <w:uiPriority w:val="34"/>
    <w:qFormat/>
    <w:rsid w:val="007F5F95"/>
    <w:pPr>
      <w:ind w:left="708"/>
    </w:pPr>
  </w:style>
  <w:style w:type="paragraph" w:customStyle="1" w:styleId="t-10-9-kurz-s">
    <w:name w:val="t-10-9-kurz-s"/>
    <w:basedOn w:val="Normal"/>
    <w:rsid w:val="004D1E11"/>
    <w:pPr>
      <w:spacing w:before="100" w:beforeAutospacing="1" w:after="100" w:afterAutospacing="1"/>
    </w:pPr>
    <w:rPr>
      <w:lang w:val="hr-HR" w:eastAsia="hr-HR"/>
    </w:rPr>
  </w:style>
  <w:style w:type="paragraph" w:customStyle="1" w:styleId="clanak-">
    <w:name w:val="clanak-"/>
    <w:basedOn w:val="Normal"/>
    <w:rsid w:val="004D1E11"/>
    <w:pPr>
      <w:spacing w:before="100" w:beforeAutospacing="1" w:after="100" w:afterAutospacing="1"/>
    </w:pPr>
    <w:rPr>
      <w:lang w:val="hr-HR" w:eastAsia="hr-HR"/>
    </w:rPr>
  </w:style>
  <w:style w:type="character" w:customStyle="1" w:styleId="apple-converted-space">
    <w:name w:val="apple-converted-space"/>
    <w:rsid w:val="00C96EF9"/>
  </w:style>
  <w:style w:type="paragraph" w:styleId="Tekstfusnote">
    <w:name w:val="footnote text"/>
    <w:basedOn w:val="Normal"/>
    <w:link w:val="TekstfusnoteChar"/>
    <w:rsid w:val="00D17896"/>
    <w:rPr>
      <w:sz w:val="20"/>
      <w:szCs w:val="20"/>
    </w:rPr>
  </w:style>
  <w:style w:type="character" w:customStyle="1" w:styleId="TekstfusnoteChar">
    <w:name w:val="Tekst fusnote Char"/>
    <w:link w:val="Tekstfusnote"/>
    <w:rsid w:val="00D17896"/>
    <w:rPr>
      <w:lang w:val="en-GB" w:eastAsia="en-US"/>
    </w:rPr>
  </w:style>
  <w:style w:type="character" w:styleId="Referencafusnote">
    <w:name w:val="footnote reference"/>
    <w:rsid w:val="00D17896"/>
    <w:rPr>
      <w:vertAlign w:val="superscript"/>
    </w:rPr>
  </w:style>
  <w:style w:type="paragraph" w:customStyle="1" w:styleId="TekstBULetirani">
    <w:name w:val="Tekst_BULetirani"/>
    <w:basedOn w:val="Normal"/>
    <w:link w:val="TekstBULetiraniChar"/>
    <w:qFormat/>
    <w:rsid w:val="00ED05D6"/>
    <w:pPr>
      <w:spacing w:before="60"/>
      <w:ind w:left="1004" w:hanging="360"/>
      <w:outlineLvl w:val="0"/>
    </w:pPr>
    <w:rPr>
      <w:rFonts w:ascii="Trebuchet MS" w:hAnsi="Trebuchet MS" w:cs="Trebuchet MS"/>
      <w:sz w:val="22"/>
      <w:szCs w:val="22"/>
      <w:lang w:val="hr-HR"/>
    </w:rPr>
  </w:style>
  <w:style w:type="character" w:customStyle="1" w:styleId="TekstBULetiraniChar">
    <w:name w:val="Tekst_BULetirani Char"/>
    <w:basedOn w:val="Zadanifontodlomka"/>
    <w:link w:val="TekstBULetirani"/>
    <w:rsid w:val="00ED05D6"/>
    <w:rPr>
      <w:rFonts w:ascii="Trebuchet MS" w:hAnsi="Trebuchet MS" w:cs="Trebuchet MS"/>
      <w:sz w:val="22"/>
      <w:szCs w:val="22"/>
      <w:lang w:eastAsia="en-US"/>
    </w:rPr>
  </w:style>
  <w:style w:type="character" w:customStyle="1" w:styleId="TekstobicniChar">
    <w:name w:val="Tekst_obicni Char"/>
    <w:basedOn w:val="t-9-8Char"/>
    <w:rsid w:val="00A334A4"/>
    <w:rPr>
      <w:sz w:val="24"/>
      <w:szCs w:val="24"/>
    </w:rPr>
  </w:style>
  <w:style w:type="paragraph" w:customStyle="1" w:styleId="TekstNUMerirani">
    <w:name w:val="Tekst_NUMerirani"/>
    <w:link w:val="TekstNUMeriraniChar"/>
    <w:qFormat/>
    <w:rsid w:val="00D65445"/>
    <w:pPr>
      <w:spacing w:before="60"/>
      <w:ind w:left="697" w:hanging="357"/>
      <w:jc w:val="both"/>
      <w:outlineLvl w:val="0"/>
    </w:pPr>
    <w:rPr>
      <w:rFonts w:ascii="Trebuchet MS" w:hAnsi="Trebuchet MS"/>
      <w:sz w:val="22"/>
      <w:szCs w:val="22"/>
      <w:lang w:eastAsia="en-US"/>
    </w:rPr>
  </w:style>
  <w:style w:type="character" w:customStyle="1" w:styleId="TekstNUMeriraniChar">
    <w:name w:val="Tekst_NUMerirani Char"/>
    <w:basedOn w:val="Zadanifontodlomka"/>
    <w:link w:val="TekstNUMerirani"/>
    <w:rsid w:val="00D65445"/>
    <w:rPr>
      <w:rFonts w:ascii="Trebuchet MS" w:hAnsi="Trebuchet MS"/>
      <w:sz w:val="22"/>
      <w:szCs w:val="22"/>
      <w:lang w:eastAsia="en-US"/>
    </w:rPr>
  </w:style>
  <w:style w:type="table" w:styleId="Reetkatablice">
    <w:name w:val="Table Grid"/>
    <w:basedOn w:val="Obinatablica"/>
    <w:uiPriority w:val="99"/>
    <w:rsid w:val="00B324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brajanje">
    <w:name w:val="Nabrajanje"/>
    <w:basedOn w:val="Default"/>
    <w:autoRedefine/>
    <w:rsid w:val="008F3D6A"/>
    <w:pPr>
      <w:tabs>
        <w:tab w:val="left" w:pos="720"/>
        <w:tab w:val="num" w:pos="851"/>
      </w:tabs>
      <w:spacing w:before="100" w:beforeAutospacing="1"/>
      <w:ind w:left="851" w:hanging="284"/>
      <w:jc w:val="both"/>
    </w:pPr>
    <w:rPr>
      <w:rFonts w:ascii="Calibri" w:hAnsi="Calibri" w:cs="Calibri"/>
      <w:bCs/>
      <w:color w:val="auto"/>
      <w:sz w:val="22"/>
      <w:szCs w:val="22"/>
    </w:rPr>
  </w:style>
  <w:style w:type="paragraph" w:customStyle="1" w:styleId="Opisslike0">
    <w:name w:val="Opis_slike"/>
    <w:basedOn w:val="Tekstobicni"/>
    <w:link w:val="OpisslikeChar"/>
    <w:qFormat/>
    <w:rsid w:val="00E6185C"/>
    <w:pPr>
      <w:spacing w:before="200" w:after="200"/>
      <w:ind w:firstLine="0"/>
      <w:jc w:val="center"/>
    </w:pPr>
    <w:rPr>
      <w:i/>
      <w:sz w:val="20"/>
    </w:rPr>
  </w:style>
  <w:style w:type="character" w:customStyle="1" w:styleId="OpisslikeChar">
    <w:name w:val="Opis_slike Char"/>
    <w:basedOn w:val="TekstobicniChar1"/>
    <w:link w:val="Opisslike0"/>
    <w:rsid w:val="00E6185C"/>
    <w:rPr>
      <w:rFonts w:ascii="Trebuchet MS" w:hAnsi="Trebuchet MS"/>
      <w:i/>
      <w:sz w:val="22"/>
      <w:szCs w:val="22"/>
      <w:lang w:val="hr-HR" w:eastAsia="en-US" w:bidi="ar-SA"/>
    </w:rPr>
  </w:style>
  <w:style w:type="paragraph" w:styleId="Naslov">
    <w:name w:val="Title"/>
    <w:basedOn w:val="Normal"/>
    <w:next w:val="Normal"/>
    <w:link w:val="NaslovChar"/>
    <w:qFormat/>
    <w:rsid w:val="006C7359"/>
    <w:pPr>
      <w:spacing w:before="240" w:after="60"/>
      <w:jc w:val="center"/>
      <w:outlineLvl w:val="0"/>
    </w:pPr>
    <w:rPr>
      <w:rFonts w:ascii="Cambria" w:hAnsi="Cambria"/>
      <w:b/>
      <w:bCs/>
      <w:kern w:val="28"/>
      <w:sz w:val="32"/>
      <w:szCs w:val="32"/>
    </w:rPr>
  </w:style>
  <w:style w:type="character" w:customStyle="1" w:styleId="NaslovChar">
    <w:name w:val="Naslov Char"/>
    <w:basedOn w:val="Zadanifontodlomka"/>
    <w:link w:val="Naslov"/>
    <w:rsid w:val="006C7359"/>
    <w:rPr>
      <w:rFonts w:ascii="Cambria" w:eastAsia="Times New Roman" w:hAnsi="Cambria" w:cs="Times New Roman"/>
      <w:b/>
      <w:bCs/>
      <w:kern w:val="28"/>
      <w:sz w:val="32"/>
      <w:szCs w:val="32"/>
      <w:lang w:val="en-GB" w:eastAsia="en-US"/>
    </w:rPr>
  </w:style>
  <w:style w:type="character" w:customStyle="1" w:styleId="createdate">
    <w:name w:val="createdate"/>
    <w:basedOn w:val="Zadanifontodlomka"/>
    <w:rsid w:val="00E65DDC"/>
  </w:style>
  <w:style w:type="character" w:customStyle="1" w:styleId="month">
    <w:name w:val="month"/>
    <w:basedOn w:val="Zadanifontodlomka"/>
    <w:rsid w:val="00E65DDC"/>
  </w:style>
  <w:style w:type="character" w:customStyle="1" w:styleId="rowseparator">
    <w:name w:val="row_separator"/>
    <w:basedOn w:val="Zadanifontodlomka"/>
    <w:rsid w:val="00E65DDC"/>
  </w:style>
  <w:style w:type="character" w:customStyle="1" w:styleId="Zadanifontodlomka1">
    <w:name w:val="Zadani font odlomka1"/>
    <w:rsid w:val="00EC3341"/>
  </w:style>
  <w:style w:type="character" w:styleId="SlijeenaHiperveza">
    <w:name w:val="FollowedHyperlink"/>
    <w:basedOn w:val="Zadanifontodlomka"/>
    <w:rsid w:val="00C21B90"/>
    <w:rPr>
      <w:color w:val="800080" w:themeColor="followedHyperlink"/>
      <w:u w:val="single"/>
    </w:rPr>
  </w:style>
  <w:style w:type="character" w:customStyle="1" w:styleId="ZaglavljeChar">
    <w:name w:val="Zaglavlje Char"/>
    <w:basedOn w:val="Zadanifontodlomka"/>
    <w:link w:val="Zaglavlje"/>
    <w:uiPriority w:val="99"/>
    <w:rsid w:val="006B56C9"/>
    <w:rPr>
      <w:sz w:val="24"/>
      <w:szCs w:val="24"/>
      <w:lang w:val="en-GB" w:eastAsia="en-US"/>
    </w:rPr>
  </w:style>
  <w:style w:type="paragraph" w:styleId="Bezproreda">
    <w:name w:val="No Spacing"/>
    <w:link w:val="BezproredaChar"/>
    <w:uiPriority w:val="1"/>
    <w:qFormat/>
    <w:rsid w:val="00E007BA"/>
    <w:pPr>
      <w:spacing w:before="120"/>
      <w:jc w:val="both"/>
    </w:pPr>
    <w:rPr>
      <w:rFonts w:ascii="Calibri" w:hAnsi="Calibri" w:cs="Arial"/>
      <w:noProof/>
      <w:sz w:val="24"/>
      <w:szCs w:val="24"/>
      <w:lang w:eastAsia="en-US"/>
    </w:rPr>
  </w:style>
  <w:style w:type="character" w:customStyle="1" w:styleId="BezproredaChar">
    <w:name w:val="Bez proreda Char"/>
    <w:basedOn w:val="Zadanifontodlomka"/>
    <w:link w:val="Bezproreda"/>
    <w:uiPriority w:val="1"/>
    <w:rsid w:val="00E007BA"/>
    <w:rPr>
      <w:rFonts w:ascii="Calibri" w:hAnsi="Calibri" w:cs="Arial"/>
      <w:noProof/>
      <w:sz w:val="24"/>
      <w:szCs w:val="24"/>
      <w:lang w:eastAsia="en-US"/>
    </w:rPr>
  </w:style>
  <w:style w:type="character" w:customStyle="1" w:styleId="OdlomakpopisaChar">
    <w:name w:val="Odlomak popisa Char"/>
    <w:link w:val="Odlomakpopisa"/>
    <w:uiPriority w:val="34"/>
    <w:rsid w:val="00E007BA"/>
    <w:rPr>
      <w:sz w:val="24"/>
      <w:szCs w:val="24"/>
      <w:lang w:val="en-GB" w:eastAsia="en-US"/>
    </w:rPr>
  </w:style>
  <w:style w:type="character" w:styleId="Istaknuto">
    <w:name w:val="Emphasis"/>
    <w:basedOn w:val="Zadanifontodlomka"/>
    <w:uiPriority w:val="20"/>
    <w:qFormat/>
    <w:rsid w:val="00E171E4"/>
    <w:rPr>
      <w:i/>
      <w:iCs/>
    </w:rPr>
  </w:style>
  <w:style w:type="character" w:customStyle="1" w:styleId="TekstbaloniaChar">
    <w:name w:val="Tekst balončića Char"/>
    <w:basedOn w:val="Zadanifontodlomka"/>
    <w:link w:val="Tekstbalonia"/>
    <w:uiPriority w:val="99"/>
    <w:semiHidden/>
    <w:rsid w:val="00E206C3"/>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00">
      <w:bodyDiv w:val="1"/>
      <w:marLeft w:val="0"/>
      <w:marRight w:val="0"/>
      <w:marTop w:val="0"/>
      <w:marBottom w:val="0"/>
      <w:divBdr>
        <w:top w:val="none" w:sz="0" w:space="0" w:color="auto"/>
        <w:left w:val="none" w:sz="0" w:space="0" w:color="auto"/>
        <w:bottom w:val="none" w:sz="0" w:space="0" w:color="auto"/>
        <w:right w:val="none" w:sz="0" w:space="0" w:color="auto"/>
      </w:divBdr>
    </w:div>
    <w:div w:id="21249261">
      <w:bodyDiv w:val="1"/>
      <w:marLeft w:val="0"/>
      <w:marRight w:val="0"/>
      <w:marTop w:val="0"/>
      <w:marBottom w:val="0"/>
      <w:divBdr>
        <w:top w:val="none" w:sz="0" w:space="0" w:color="auto"/>
        <w:left w:val="none" w:sz="0" w:space="0" w:color="auto"/>
        <w:bottom w:val="none" w:sz="0" w:space="0" w:color="auto"/>
        <w:right w:val="none" w:sz="0" w:space="0" w:color="auto"/>
      </w:divBdr>
    </w:div>
    <w:div w:id="27226119">
      <w:bodyDiv w:val="1"/>
      <w:marLeft w:val="0"/>
      <w:marRight w:val="0"/>
      <w:marTop w:val="0"/>
      <w:marBottom w:val="0"/>
      <w:divBdr>
        <w:top w:val="none" w:sz="0" w:space="0" w:color="auto"/>
        <w:left w:val="none" w:sz="0" w:space="0" w:color="auto"/>
        <w:bottom w:val="none" w:sz="0" w:space="0" w:color="auto"/>
        <w:right w:val="none" w:sz="0" w:space="0" w:color="auto"/>
      </w:divBdr>
    </w:div>
    <w:div w:id="28455865">
      <w:bodyDiv w:val="1"/>
      <w:marLeft w:val="0"/>
      <w:marRight w:val="0"/>
      <w:marTop w:val="0"/>
      <w:marBottom w:val="0"/>
      <w:divBdr>
        <w:top w:val="none" w:sz="0" w:space="0" w:color="auto"/>
        <w:left w:val="none" w:sz="0" w:space="0" w:color="auto"/>
        <w:bottom w:val="none" w:sz="0" w:space="0" w:color="auto"/>
        <w:right w:val="none" w:sz="0" w:space="0" w:color="auto"/>
      </w:divBdr>
    </w:div>
    <w:div w:id="54932914">
      <w:bodyDiv w:val="1"/>
      <w:marLeft w:val="0"/>
      <w:marRight w:val="0"/>
      <w:marTop w:val="0"/>
      <w:marBottom w:val="0"/>
      <w:divBdr>
        <w:top w:val="none" w:sz="0" w:space="0" w:color="auto"/>
        <w:left w:val="none" w:sz="0" w:space="0" w:color="auto"/>
        <w:bottom w:val="none" w:sz="0" w:space="0" w:color="auto"/>
        <w:right w:val="none" w:sz="0" w:space="0" w:color="auto"/>
      </w:divBdr>
    </w:div>
    <w:div w:id="58794992">
      <w:bodyDiv w:val="1"/>
      <w:marLeft w:val="0"/>
      <w:marRight w:val="0"/>
      <w:marTop w:val="0"/>
      <w:marBottom w:val="0"/>
      <w:divBdr>
        <w:top w:val="none" w:sz="0" w:space="0" w:color="auto"/>
        <w:left w:val="none" w:sz="0" w:space="0" w:color="auto"/>
        <w:bottom w:val="none" w:sz="0" w:space="0" w:color="auto"/>
        <w:right w:val="none" w:sz="0" w:space="0" w:color="auto"/>
      </w:divBdr>
    </w:div>
    <w:div w:id="63340040">
      <w:bodyDiv w:val="1"/>
      <w:marLeft w:val="0"/>
      <w:marRight w:val="0"/>
      <w:marTop w:val="0"/>
      <w:marBottom w:val="0"/>
      <w:divBdr>
        <w:top w:val="none" w:sz="0" w:space="0" w:color="auto"/>
        <w:left w:val="none" w:sz="0" w:space="0" w:color="auto"/>
        <w:bottom w:val="none" w:sz="0" w:space="0" w:color="auto"/>
        <w:right w:val="none" w:sz="0" w:space="0" w:color="auto"/>
      </w:divBdr>
    </w:div>
    <w:div w:id="93206202">
      <w:bodyDiv w:val="1"/>
      <w:marLeft w:val="0"/>
      <w:marRight w:val="0"/>
      <w:marTop w:val="0"/>
      <w:marBottom w:val="0"/>
      <w:divBdr>
        <w:top w:val="none" w:sz="0" w:space="0" w:color="auto"/>
        <w:left w:val="none" w:sz="0" w:space="0" w:color="auto"/>
        <w:bottom w:val="none" w:sz="0" w:space="0" w:color="auto"/>
        <w:right w:val="none" w:sz="0" w:space="0" w:color="auto"/>
      </w:divBdr>
    </w:div>
    <w:div w:id="93214943">
      <w:bodyDiv w:val="1"/>
      <w:marLeft w:val="0"/>
      <w:marRight w:val="0"/>
      <w:marTop w:val="0"/>
      <w:marBottom w:val="0"/>
      <w:divBdr>
        <w:top w:val="none" w:sz="0" w:space="0" w:color="auto"/>
        <w:left w:val="none" w:sz="0" w:space="0" w:color="auto"/>
        <w:bottom w:val="none" w:sz="0" w:space="0" w:color="auto"/>
        <w:right w:val="none" w:sz="0" w:space="0" w:color="auto"/>
      </w:divBdr>
    </w:div>
    <w:div w:id="98372735">
      <w:bodyDiv w:val="1"/>
      <w:marLeft w:val="0"/>
      <w:marRight w:val="0"/>
      <w:marTop w:val="0"/>
      <w:marBottom w:val="0"/>
      <w:divBdr>
        <w:top w:val="none" w:sz="0" w:space="0" w:color="auto"/>
        <w:left w:val="none" w:sz="0" w:space="0" w:color="auto"/>
        <w:bottom w:val="none" w:sz="0" w:space="0" w:color="auto"/>
        <w:right w:val="none" w:sz="0" w:space="0" w:color="auto"/>
      </w:divBdr>
    </w:div>
    <w:div w:id="110171916">
      <w:bodyDiv w:val="1"/>
      <w:marLeft w:val="0"/>
      <w:marRight w:val="0"/>
      <w:marTop w:val="0"/>
      <w:marBottom w:val="0"/>
      <w:divBdr>
        <w:top w:val="none" w:sz="0" w:space="0" w:color="auto"/>
        <w:left w:val="none" w:sz="0" w:space="0" w:color="auto"/>
        <w:bottom w:val="none" w:sz="0" w:space="0" w:color="auto"/>
        <w:right w:val="none" w:sz="0" w:space="0" w:color="auto"/>
      </w:divBdr>
    </w:div>
    <w:div w:id="116725624">
      <w:bodyDiv w:val="1"/>
      <w:marLeft w:val="0"/>
      <w:marRight w:val="0"/>
      <w:marTop w:val="0"/>
      <w:marBottom w:val="0"/>
      <w:divBdr>
        <w:top w:val="none" w:sz="0" w:space="0" w:color="auto"/>
        <w:left w:val="none" w:sz="0" w:space="0" w:color="auto"/>
        <w:bottom w:val="none" w:sz="0" w:space="0" w:color="auto"/>
        <w:right w:val="none" w:sz="0" w:space="0" w:color="auto"/>
      </w:divBdr>
    </w:div>
    <w:div w:id="117798913">
      <w:bodyDiv w:val="1"/>
      <w:marLeft w:val="0"/>
      <w:marRight w:val="0"/>
      <w:marTop w:val="0"/>
      <w:marBottom w:val="0"/>
      <w:divBdr>
        <w:top w:val="none" w:sz="0" w:space="0" w:color="auto"/>
        <w:left w:val="none" w:sz="0" w:space="0" w:color="auto"/>
        <w:bottom w:val="none" w:sz="0" w:space="0" w:color="auto"/>
        <w:right w:val="none" w:sz="0" w:space="0" w:color="auto"/>
      </w:divBdr>
    </w:div>
    <w:div w:id="141392627">
      <w:bodyDiv w:val="1"/>
      <w:marLeft w:val="0"/>
      <w:marRight w:val="0"/>
      <w:marTop w:val="0"/>
      <w:marBottom w:val="0"/>
      <w:divBdr>
        <w:top w:val="none" w:sz="0" w:space="0" w:color="auto"/>
        <w:left w:val="none" w:sz="0" w:space="0" w:color="auto"/>
        <w:bottom w:val="none" w:sz="0" w:space="0" w:color="auto"/>
        <w:right w:val="none" w:sz="0" w:space="0" w:color="auto"/>
      </w:divBdr>
    </w:div>
    <w:div w:id="157887302">
      <w:bodyDiv w:val="1"/>
      <w:marLeft w:val="0"/>
      <w:marRight w:val="0"/>
      <w:marTop w:val="0"/>
      <w:marBottom w:val="0"/>
      <w:divBdr>
        <w:top w:val="none" w:sz="0" w:space="0" w:color="auto"/>
        <w:left w:val="none" w:sz="0" w:space="0" w:color="auto"/>
        <w:bottom w:val="none" w:sz="0" w:space="0" w:color="auto"/>
        <w:right w:val="none" w:sz="0" w:space="0" w:color="auto"/>
      </w:divBdr>
    </w:div>
    <w:div w:id="167253683">
      <w:bodyDiv w:val="1"/>
      <w:marLeft w:val="0"/>
      <w:marRight w:val="0"/>
      <w:marTop w:val="0"/>
      <w:marBottom w:val="0"/>
      <w:divBdr>
        <w:top w:val="none" w:sz="0" w:space="0" w:color="auto"/>
        <w:left w:val="none" w:sz="0" w:space="0" w:color="auto"/>
        <w:bottom w:val="none" w:sz="0" w:space="0" w:color="auto"/>
        <w:right w:val="none" w:sz="0" w:space="0" w:color="auto"/>
      </w:divBdr>
    </w:div>
    <w:div w:id="218906153">
      <w:bodyDiv w:val="1"/>
      <w:marLeft w:val="0"/>
      <w:marRight w:val="0"/>
      <w:marTop w:val="0"/>
      <w:marBottom w:val="0"/>
      <w:divBdr>
        <w:top w:val="none" w:sz="0" w:space="0" w:color="auto"/>
        <w:left w:val="none" w:sz="0" w:space="0" w:color="auto"/>
        <w:bottom w:val="none" w:sz="0" w:space="0" w:color="auto"/>
        <w:right w:val="none" w:sz="0" w:space="0" w:color="auto"/>
      </w:divBdr>
    </w:div>
    <w:div w:id="220361066">
      <w:bodyDiv w:val="1"/>
      <w:marLeft w:val="0"/>
      <w:marRight w:val="0"/>
      <w:marTop w:val="0"/>
      <w:marBottom w:val="0"/>
      <w:divBdr>
        <w:top w:val="none" w:sz="0" w:space="0" w:color="auto"/>
        <w:left w:val="none" w:sz="0" w:space="0" w:color="auto"/>
        <w:bottom w:val="none" w:sz="0" w:space="0" w:color="auto"/>
        <w:right w:val="none" w:sz="0" w:space="0" w:color="auto"/>
      </w:divBdr>
    </w:div>
    <w:div w:id="248394997">
      <w:bodyDiv w:val="1"/>
      <w:marLeft w:val="0"/>
      <w:marRight w:val="0"/>
      <w:marTop w:val="0"/>
      <w:marBottom w:val="0"/>
      <w:divBdr>
        <w:top w:val="none" w:sz="0" w:space="0" w:color="auto"/>
        <w:left w:val="none" w:sz="0" w:space="0" w:color="auto"/>
        <w:bottom w:val="none" w:sz="0" w:space="0" w:color="auto"/>
        <w:right w:val="none" w:sz="0" w:space="0" w:color="auto"/>
      </w:divBdr>
    </w:div>
    <w:div w:id="268969096">
      <w:bodyDiv w:val="1"/>
      <w:marLeft w:val="0"/>
      <w:marRight w:val="0"/>
      <w:marTop w:val="0"/>
      <w:marBottom w:val="0"/>
      <w:divBdr>
        <w:top w:val="none" w:sz="0" w:space="0" w:color="auto"/>
        <w:left w:val="none" w:sz="0" w:space="0" w:color="auto"/>
        <w:bottom w:val="none" w:sz="0" w:space="0" w:color="auto"/>
        <w:right w:val="none" w:sz="0" w:space="0" w:color="auto"/>
      </w:divBdr>
    </w:div>
    <w:div w:id="269973798">
      <w:bodyDiv w:val="1"/>
      <w:marLeft w:val="0"/>
      <w:marRight w:val="0"/>
      <w:marTop w:val="0"/>
      <w:marBottom w:val="0"/>
      <w:divBdr>
        <w:top w:val="none" w:sz="0" w:space="0" w:color="auto"/>
        <w:left w:val="none" w:sz="0" w:space="0" w:color="auto"/>
        <w:bottom w:val="none" w:sz="0" w:space="0" w:color="auto"/>
        <w:right w:val="none" w:sz="0" w:space="0" w:color="auto"/>
      </w:divBdr>
    </w:div>
    <w:div w:id="276986136">
      <w:bodyDiv w:val="1"/>
      <w:marLeft w:val="0"/>
      <w:marRight w:val="0"/>
      <w:marTop w:val="0"/>
      <w:marBottom w:val="0"/>
      <w:divBdr>
        <w:top w:val="none" w:sz="0" w:space="0" w:color="auto"/>
        <w:left w:val="none" w:sz="0" w:space="0" w:color="auto"/>
        <w:bottom w:val="none" w:sz="0" w:space="0" w:color="auto"/>
        <w:right w:val="none" w:sz="0" w:space="0" w:color="auto"/>
      </w:divBdr>
    </w:div>
    <w:div w:id="281888485">
      <w:bodyDiv w:val="1"/>
      <w:marLeft w:val="0"/>
      <w:marRight w:val="0"/>
      <w:marTop w:val="0"/>
      <w:marBottom w:val="0"/>
      <w:divBdr>
        <w:top w:val="none" w:sz="0" w:space="0" w:color="auto"/>
        <w:left w:val="none" w:sz="0" w:space="0" w:color="auto"/>
        <w:bottom w:val="none" w:sz="0" w:space="0" w:color="auto"/>
        <w:right w:val="none" w:sz="0" w:space="0" w:color="auto"/>
      </w:divBdr>
    </w:div>
    <w:div w:id="291179057">
      <w:bodyDiv w:val="1"/>
      <w:marLeft w:val="0"/>
      <w:marRight w:val="0"/>
      <w:marTop w:val="0"/>
      <w:marBottom w:val="0"/>
      <w:divBdr>
        <w:top w:val="none" w:sz="0" w:space="0" w:color="auto"/>
        <w:left w:val="none" w:sz="0" w:space="0" w:color="auto"/>
        <w:bottom w:val="none" w:sz="0" w:space="0" w:color="auto"/>
        <w:right w:val="none" w:sz="0" w:space="0" w:color="auto"/>
      </w:divBdr>
      <w:divsChild>
        <w:div w:id="747463065">
          <w:marLeft w:val="0"/>
          <w:marRight w:val="0"/>
          <w:marTop w:val="0"/>
          <w:marBottom w:val="0"/>
          <w:divBdr>
            <w:top w:val="none" w:sz="0" w:space="0" w:color="auto"/>
            <w:left w:val="none" w:sz="0" w:space="0" w:color="auto"/>
            <w:bottom w:val="none" w:sz="0" w:space="0" w:color="auto"/>
            <w:right w:val="none" w:sz="0" w:space="0" w:color="auto"/>
          </w:divBdr>
        </w:div>
        <w:div w:id="890507536">
          <w:marLeft w:val="0"/>
          <w:marRight w:val="0"/>
          <w:marTop w:val="0"/>
          <w:marBottom w:val="0"/>
          <w:divBdr>
            <w:top w:val="none" w:sz="0" w:space="0" w:color="auto"/>
            <w:left w:val="none" w:sz="0" w:space="0" w:color="auto"/>
            <w:bottom w:val="none" w:sz="0" w:space="0" w:color="auto"/>
            <w:right w:val="none" w:sz="0" w:space="0" w:color="auto"/>
          </w:divBdr>
        </w:div>
        <w:div w:id="1289240591">
          <w:marLeft w:val="0"/>
          <w:marRight w:val="0"/>
          <w:marTop w:val="0"/>
          <w:marBottom w:val="0"/>
          <w:divBdr>
            <w:top w:val="none" w:sz="0" w:space="0" w:color="auto"/>
            <w:left w:val="none" w:sz="0" w:space="0" w:color="auto"/>
            <w:bottom w:val="none" w:sz="0" w:space="0" w:color="auto"/>
            <w:right w:val="none" w:sz="0" w:space="0" w:color="auto"/>
          </w:divBdr>
        </w:div>
      </w:divsChild>
    </w:div>
    <w:div w:id="294796181">
      <w:bodyDiv w:val="1"/>
      <w:marLeft w:val="0"/>
      <w:marRight w:val="0"/>
      <w:marTop w:val="0"/>
      <w:marBottom w:val="0"/>
      <w:divBdr>
        <w:top w:val="none" w:sz="0" w:space="0" w:color="auto"/>
        <w:left w:val="none" w:sz="0" w:space="0" w:color="auto"/>
        <w:bottom w:val="none" w:sz="0" w:space="0" w:color="auto"/>
        <w:right w:val="none" w:sz="0" w:space="0" w:color="auto"/>
      </w:divBdr>
    </w:div>
    <w:div w:id="307587580">
      <w:bodyDiv w:val="1"/>
      <w:marLeft w:val="0"/>
      <w:marRight w:val="0"/>
      <w:marTop w:val="0"/>
      <w:marBottom w:val="0"/>
      <w:divBdr>
        <w:top w:val="none" w:sz="0" w:space="0" w:color="auto"/>
        <w:left w:val="none" w:sz="0" w:space="0" w:color="auto"/>
        <w:bottom w:val="none" w:sz="0" w:space="0" w:color="auto"/>
        <w:right w:val="none" w:sz="0" w:space="0" w:color="auto"/>
      </w:divBdr>
    </w:div>
    <w:div w:id="311062866">
      <w:bodyDiv w:val="1"/>
      <w:marLeft w:val="0"/>
      <w:marRight w:val="0"/>
      <w:marTop w:val="0"/>
      <w:marBottom w:val="0"/>
      <w:divBdr>
        <w:top w:val="none" w:sz="0" w:space="0" w:color="auto"/>
        <w:left w:val="none" w:sz="0" w:space="0" w:color="auto"/>
        <w:bottom w:val="none" w:sz="0" w:space="0" w:color="auto"/>
        <w:right w:val="none" w:sz="0" w:space="0" w:color="auto"/>
      </w:divBdr>
    </w:div>
    <w:div w:id="341010982">
      <w:bodyDiv w:val="1"/>
      <w:marLeft w:val="0"/>
      <w:marRight w:val="0"/>
      <w:marTop w:val="0"/>
      <w:marBottom w:val="0"/>
      <w:divBdr>
        <w:top w:val="none" w:sz="0" w:space="0" w:color="auto"/>
        <w:left w:val="none" w:sz="0" w:space="0" w:color="auto"/>
        <w:bottom w:val="none" w:sz="0" w:space="0" w:color="auto"/>
        <w:right w:val="none" w:sz="0" w:space="0" w:color="auto"/>
      </w:divBdr>
    </w:div>
    <w:div w:id="369959908">
      <w:bodyDiv w:val="1"/>
      <w:marLeft w:val="0"/>
      <w:marRight w:val="0"/>
      <w:marTop w:val="0"/>
      <w:marBottom w:val="0"/>
      <w:divBdr>
        <w:top w:val="none" w:sz="0" w:space="0" w:color="auto"/>
        <w:left w:val="none" w:sz="0" w:space="0" w:color="auto"/>
        <w:bottom w:val="none" w:sz="0" w:space="0" w:color="auto"/>
        <w:right w:val="none" w:sz="0" w:space="0" w:color="auto"/>
      </w:divBdr>
    </w:div>
    <w:div w:id="374694003">
      <w:bodyDiv w:val="1"/>
      <w:marLeft w:val="0"/>
      <w:marRight w:val="0"/>
      <w:marTop w:val="0"/>
      <w:marBottom w:val="0"/>
      <w:divBdr>
        <w:top w:val="none" w:sz="0" w:space="0" w:color="auto"/>
        <w:left w:val="none" w:sz="0" w:space="0" w:color="auto"/>
        <w:bottom w:val="none" w:sz="0" w:space="0" w:color="auto"/>
        <w:right w:val="none" w:sz="0" w:space="0" w:color="auto"/>
      </w:divBdr>
    </w:div>
    <w:div w:id="379864926">
      <w:bodyDiv w:val="1"/>
      <w:marLeft w:val="0"/>
      <w:marRight w:val="0"/>
      <w:marTop w:val="0"/>
      <w:marBottom w:val="0"/>
      <w:divBdr>
        <w:top w:val="none" w:sz="0" w:space="0" w:color="auto"/>
        <w:left w:val="none" w:sz="0" w:space="0" w:color="auto"/>
        <w:bottom w:val="none" w:sz="0" w:space="0" w:color="auto"/>
        <w:right w:val="none" w:sz="0" w:space="0" w:color="auto"/>
      </w:divBdr>
      <w:divsChild>
        <w:div w:id="1690108762">
          <w:marLeft w:val="0"/>
          <w:marRight w:val="0"/>
          <w:marTop w:val="0"/>
          <w:marBottom w:val="0"/>
          <w:divBdr>
            <w:top w:val="none" w:sz="0" w:space="0" w:color="auto"/>
            <w:left w:val="none" w:sz="0" w:space="0" w:color="auto"/>
            <w:bottom w:val="none" w:sz="0" w:space="0" w:color="auto"/>
            <w:right w:val="none" w:sz="0" w:space="0" w:color="auto"/>
          </w:divBdr>
        </w:div>
      </w:divsChild>
    </w:div>
    <w:div w:id="405955652">
      <w:bodyDiv w:val="1"/>
      <w:marLeft w:val="0"/>
      <w:marRight w:val="0"/>
      <w:marTop w:val="0"/>
      <w:marBottom w:val="0"/>
      <w:divBdr>
        <w:top w:val="none" w:sz="0" w:space="0" w:color="auto"/>
        <w:left w:val="none" w:sz="0" w:space="0" w:color="auto"/>
        <w:bottom w:val="none" w:sz="0" w:space="0" w:color="auto"/>
        <w:right w:val="none" w:sz="0" w:space="0" w:color="auto"/>
      </w:divBdr>
      <w:divsChild>
        <w:div w:id="441804948">
          <w:marLeft w:val="0"/>
          <w:marRight w:val="0"/>
          <w:marTop w:val="0"/>
          <w:marBottom w:val="0"/>
          <w:divBdr>
            <w:top w:val="none" w:sz="0" w:space="0" w:color="auto"/>
            <w:left w:val="none" w:sz="0" w:space="0" w:color="auto"/>
            <w:bottom w:val="none" w:sz="0" w:space="0" w:color="auto"/>
            <w:right w:val="none" w:sz="0" w:space="0" w:color="auto"/>
          </w:divBdr>
          <w:divsChild>
            <w:div w:id="22677663">
              <w:marLeft w:val="0"/>
              <w:marRight w:val="0"/>
              <w:marTop w:val="0"/>
              <w:marBottom w:val="0"/>
              <w:divBdr>
                <w:top w:val="none" w:sz="0" w:space="0" w:color="auto"/>
                <w:left w:val="none" w:sz="0" w:space="0" w:color="auto"/>
                <w:bottom w:val="none" w:sz="0" w:space="0" w:color="auto"/>
                <w:right w:val="none" w:sz="0" w:space="0" w:color="auto"/>
              </w:divBdr>
            </w:div>
            <w:div w:id="50883487">
              <w:marLeft w:val="0"/>
              <w:marRight w:val="0"/>
              <w:marTop w:val="0"/>
              <w:marBottom w:val="0"/>
              <w:divBdr>
                <w:top w:val="none" w:sz="0" w:space="0" w:color="auto"/>
                <w:left w:val="none" w:sz="0" w:space="0" w:color="auto"/>
                <w:bottom w:val="none" w:sz="0" w:space="0" w:color="auto"/>
                <w:right w:val="none" w:sz="0" w:space="0" w:color="auto"/>
              </w:divBdr>
            </w:div>
            <w:div w:id="244346258">
              <w:marLeft w:val="0"/>
              <w:marRight w:val="0"/>
              <w:marTop w:val="0"/>
              <w:marBottom w:val="0"/>
              <w:divBdr>
                <w:top w:val="none" w:sz="0" w:space="0" w:color="auto"/>
                <w:left w:val="none" w:sz="0" w:space="0" w:color="auto"/>
                <w:bottom w:val="none" w:sz="0" w:space="0" w:color="auto"/>
                <w:right w:val="none" w:sz="0" w:space="0" w:color="auto"/>
              </w:divBdr>
            </w:div>
            <w:div w:id="342636519">
              <w:marLeft w:val="0"/>
              <w:marRight w:val="0"/>
              <w:marTop w:val="0"/>
              <w:marBottom w:val="0"/>
              <w:divBdr>
                <w:top w:val="none" w:sz="0" w:space="0" w:color="auto"/>
                <w:left w:val="none" w:sz="0" w:space="0" w:color="auto"/>
                <w:bottom w:val="none" w:sz="0" w:space="0" w:color="auto"/>
                <w:right w:val="none" w:sz="0" w:space="0" w:color="auto"/>
              </w:divBdr>
            </w:div>
            <w:div w:id="408310119">
              <w:marLeft w:val="0"/>
              <w:marRight w:val="0"/>
              <w:marTop w:val="0"/>
              <w:marBottom w:val="0"/>
              <w:divBdr>
                <w:top w:val="none" w:sz="0" w:space="0" w:color="auto"/>
                <w:left w:val="none" w:sz="0" w:space="0" w:color="auto"/>
                <w:bottom w:val="none" w:sz="0" w:space="0" w:color="auto"/>
                <w:right w:val="none" w:sz="0" w:space="0" w:color="auto"/>
              </w:divBdr>
            </w:div>
            <w:div w:id="497422142">
              <w:marLeft w:val="0"/>
              <w:marRight w:val="0"/>
              <w:marTop w:val="0"/>
              <w:marBottom w:val="0"/>
              <w:divBdr>
                <w:top w:val="none" w:sz="0" w:space="0" w:color="auto"/>
                <w:left w:val="none" w:sz="0" w:space="0" w:color="auto"/>
                <w:bottom w:val="none" w:sz="0" w:space="0" w:color="auto"/>
                <w:right w:val="none" w:sz="0" w:space="0" w:color="auto"/>
              </w:divBdr>
            </w:div>
            <w:div w:id="594286544">
              <w:marLeft w:val="0"/>
              <w:marRight w:val="0"/>
              <w:marTop w:val="0"/>
              <w:marBottom w:val="0"/>
              <w:divBdr>
                <w:top w:val="none" w:sz="0" w:space="0" w:color="auto"/>
                <w:left w:val="none" w:sz="0" w:space="0" w:color="auto"/>
                <w:bottom w:val="none" w:sz="0" w:space="0" w:color="auto"/>
                <w:right w:val="none" w:sz="0" w:space="0" w:color="auto"/>
              </w:divBdr>
            </w:div>
            <w:div w:id="639850236">
              <w:marLeft w:val="0"/>
              <w:marRight w:val="0"/>
              <w:marTop w:val="0"/>
              <w:marBottom w:val="0"/>
              <w:divBdr>
                <w:top w:val="none" w:sz="0" w:space="0" w:color="auto"/>
                <w:left w:val="none" w:sz="0" w:space="0" w:color="auto"/>
                <w:bottom w:val="none" w:sz="0" w:space="0" w:color="auto"/>
                <w:right w:val="none" w:sz="0" w:space="0" w:color="auto"/>
              </w:divBdr>
            </w:div>
            <w:div w:id="698822122">
              <w:marLeft w:val="0"/>
              <w:marRight w:val="0"/>
              <w:marTop w:val="0"/>
              <w:marBottom w:val="0"/>
              <w:divBdr>
                <w:top w:val="none" w:sz="0" w:space="0" w:color="auto"/>
                <w:left w:val="none" w:sz="0" w:space="0" w:color="auto"/>
                <w:bottom w:val="none" w:sz="0" w:space="0" w:color="auto"/>
                <w:right w:val="none" w:sz="0" w:space="0" w:color="auto"/>
              </w:divBdr>
            </w:div>
            <w:div w:id="728504030">
              <w:marLeft w:val="0"/>
              <w:marRight w:val="0"/>
              <w:marTop w:val="0"/>
              <w:marBottom w:val="0"/>
              <w:divBdr>
                <w:top w:val="none" w:sz="0" w:space="0" w:color="auto"/>
                <w:left w:val="none" w:sz="0" w:space="0" w:color="auto"/>
                <w:bottom w:val="none" w:sz="0" w:space="0" w:color="auto"/>
                <w:right w:val="none" w:sz="0" w:space="0" w:color="auto"/>
              </w:divBdr>
            </w:div>
            <w:div w:id="874124147">
              <w:marLeft w:val="0"/>
              <w:marRight w:val="0"/>
              <w:marTop w:val="0"/>
              <w:marBottom w:val="0"/>
              <w:divBdr>
                <w:top w:val="none" w:sz="0" w:space="0" w:color="auto"/>
                <w:left w:val="none" w:sz="0" w:space="0" w:color="auto"/>
                <w:bottom w:val="none" w:sz="0" w:space="0" w:color="auto"/>
                <w:right w:val="none" w:sz="0" w:space="0" w:color="auto"/>
              </w:divBdr>
            </w:div>
            <w:div w:id="895314430">
              <w:marLeft w:val="0"/>
              <w:marRight w:val="0"/>
              <w:marTop w:val="0"/>
              <w:marBottom w:val="0"/>
              <w:divBdr>
                <w:top w:val="none" w:sz="0" w:space="0" w:color="auto"/>
                <w:left w:val="none" w:sz="0" w:space="0" w:color="auto"/>
                <w:bottom w:val="none" w:sz="0" w:space="0" w:color="auto"/>
                <w:right w:val="none" w:sz="0" w:space="0" w:color="auto"/>
              </w:divBdr>
            </w:div>
            <w:div w:id="970669871">
              <w:marLeft w:val="0"/>
              <w:marRight w:val="0"/>
              <w:marTop w:val="0"/>
              <w:marBottom w:val="0"/>
              <w:divBdr>
                <w:top w:val="none" w:sz="0" w:space="0" w:color="auto"/>
                <w:left w:val="none" w:sz="0" w:space="0" w:color="auto"/>
                <w:bottom w:val="none" w:sz="0" w:space="0" w:color="auto"/>
                <w:right w:val="none" w:sz="0" w:space="0" w:color="auto"/>
              </w:divBdr>
            </w:div>
            <w:div w:id="1202129480">
              <w:marLeft w:val="0"/>
              <w:marRight w:val="0"/>
              <w:marTop w:val="0"/>
              <w:marBottom w:val="0"/>
              <w:divBdr>
                <w:top w:val="none" w:sz="0" w:space="0" w:color="auto"/>
                <w:left w:val="none" w:sz="0" w:space="0" w:color="auto"/>
                <w:bottom w:val="none" w:sz="0" w:space="0" w:color="auto"/>
                <w:right w:val="none" w:sz="0" w:space="0" w:color="auto"/>
              </w:divBdr>
            </w:div>
            <w:div w:id="1240096092">
              <w:marLeft w:val="0"/>
              <w:marRight w:val="0"/>
              <w:marTop w:val="0"/>
              <w:marBottom w:val="0"/>
              <w:divBdr>
                <w:top w:val="none" w:sz="0" w:space="0" w:color="auto"/>
                <w:left w:val="none" w:sz="0" w:space="0" w:color="auto"/>
                <w:bottom w:val="none" w:sz="0" w:space="0" w:color="auto"/>
                <w:right w:val="none" w:sz="0" w:space="0" w:color="auto"/>
              </w:divBdr>
            </w:div>
            <w:div w:id="1521699481">
              <w:marLeft w:val="0"/>
              <w:marRight w:val="0"/>
              <w:marTop w:val="0"/>
              <w:marBottom w:val="0"/>
              <w:divBdr>
                <w:top w:val="none" w:sz="0" w:space="0" w:color="auto"/>
                <w:left w:val="none" w:sz="0" w:space="0" w:color="auto"/>
                <w:bottom w:val="none" w:sz="0" w:space="0" w:color="auto"/>
                <w:right w:val="none" w:sz="0" w:space="0" w:color="auto"/>
              </w:divBdr>
            </w:div>
            <w:div w:id="1603806268">
              <w:marLeft w:val="0"/>
              <w:marRight w:val="0"/>
              <w:marTop w:val="0"/>
              <w:marBottom w:val="0"/>
              <w:divBdr>
                <w:top w:val="none" w:sz="0" w:space="0" w:color="auto"/>
                <w:left w:val="none" w:sz="0" w:space="0" w:color="auto"/>
                <w:bottom w:val="none" w:sz="0" w:space="0" w:color="auto"/>
                <w:right w:val="none" w:sz="0" w:space="0" w:color="auto"/>
              </w:divBdr>
            </w:div>
            <w:div w:id="1649901058">
              <w:marLeft w:val="0"/>
              <w:marRight w:val="0"/>
              <w:marTop w:val="0"/>
              <w:marBottom w:val="0"/>
              <w:divBdr>
                <w:top w:val="none" w:sz="0" w:space="0" w:color="auto"/>
                <w:left w:val="none" w:sz="0" w:space="0" w:color="auto"/>
                <w:bottom w:val="none" w:sz="0" w:space="0" w:color="auto"/>
                <w:right w:val="none" w:sz="0" w:space="0" w:color="auto"/>
              </w:divBdr>
            </w:div>
            <w:div w:id="1717699240">
              <w:marLeft w:val="0"/>
              <w:marRight w:val="0"/>
              <w:marTop w:val="0"/>
              <w:marBottom w:val="0"/>
              <w:divBdr>
                <w:top w:val="none" w:sz="0" w:space="0" w:color="auto"/>
                <w:left w:val="none" w:sz="0" w:space="0" w:color="auto"/>
                <w:bottom w:val="none" w:sz="0" w:space="0" w:color="auto"/>
                <w:right w:val="none" w:sz="0" w:space="0" w:color="auto"/>
              </w:divBdr>
            </w:div>
            <w:div w:id="1718815884">
              <w:marLeft w:val="0"/>
              <w:marRight w:val="0"/>
              <w:marTop w:val="0"/>
              <w:marBottom w:val="0"/>
              <w:divBdr>
                <w:top w:val="none" w:sz="0" w:space="0" w:color="auto"/>
                <w:left w:val="none" w:sz="0" w:space="0" w:color="auto"/>
                <w:bottom w:val="none" w:sz="0" w:space="0" w:color="auto"/>
                <w:right w:val="none" w:sz="0" w:space="0" w:color="auto"/>
              </w:divBdr>
            </w:div>
            <w:div w:id="1724868970">
              <w:marLeft w:val="0"/>
              <w:marRight w:val="0"/>
              <w:marTop w:val="0"/>
              <w:marBottom w:val="0"/>
              <w:divBdr>
                <w:top w:val="none" w:sz="0" w:space="0" w:color="auto"/>
                <w:left w:val="none" w:sz="0" w:space="0" w:color="auto"/>
                <w:bottom w:val="none" w:sz="0" w:space="0" w:color="auto"/>
                <w:right w:val="none" w:sz="0" w:space="0" w:color="auto"/>
              </w:divBdr>
            </w:div>
            <w:div w:id="1791512495">
              <w:marLeft w:val="0"/>
              <w:marRight w:val="0"/>
              <w:marTop w:val="0"/>
              <w:marBottom w:val="0"/>
              <w:divBdr>
                <w:top w:val="none" w:sz="0" w:space="0" w:color="auto"/>
                <w:left w:val="none" w:sz="0" w:space="0" w:color="auto"/>
                <w:bottom w:val="none" w:sz="0" w:space="0" w:color="auto"/>
                <w:right w:val="none" w:sz="0" w:space="0" w:color="auto"/>
              </w:divBdr>
            </w:div>
            <w:div w:id="2016570516">
              <w:marLeft w:val="0"/>
              <w:marRight w:val="0"/>
              <w:marTop w:val="0"/>
              <w:marBottom w:val="0"/>
              <w:divBdr>
                <w:top w:val="none" w:sz="0" w:space="0" w:color="auto"/>
                <w:left w:val="none" w:sz="0" w:space="0" w:color="auto"/>
                <w:bottom w:val="none" w:sz="0" w:space="0" w:color="auto"/>
                <w:right w:val="none" w:sz="0" w:space="0" w:color="auto"/>
              </w:divBdr>
            </w:div>
            <w:div w:id="21457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0714">
      <w:bodyDiv w:val="1"/>
      <w:marLeft w:val="0"/>
      <w:marRight w:val="0"/>
      <w:marTop w:val="0"/>
      <w:marBottom w:val="0"/>
      <w:divBdr>
        <w:top w:val="none" w:sz="0" w:space="0" w:color="auto"/>
        <w:left w:val="none" w:sz="0" w:space="0" w:color="auto"/>
        <w:bottom w:val="none" w:sz="0" w:space="0" w:color="auto"/>
        <w:right w:val="none" w:sz="0" w:space="0" w:color="auto"/>
      </w:divBdr>
    </w:div>
    <w:div w:id="449671206">
      <w:bodyDiv w:val="1"/>
      <w:marLeft w:val="0"/>
      <w:marRight w:val="0"/>
      <w:marTop w:val="0"/>
      <w:marBottom w:val="0"/>
      <w:divBdr>
        <w:top w:val="none" w:sz="0" w:space="0" w:color="auto"/>
        <w:left w:val="none" w:sz="0" w:space="0" w:color="auto"/>
        <w:bottom w:val="none" w:sz="0" w:space="0" w:color="auto"/>
        <w:right w:val="none" w:sz="0" w:space="0" w:color="auto"/>
      </w:divBdr>
    </w:div>
    <w:div w:id="453670156">
      <w:bodyDiv w:val="1"/>
      <w:marLeft w:val="0"/>
      <w:marRight w:val="0"/>
      <w:marTop w:val="0"/>
      <w:marBottom w:val="0"/>
      <w:divBdr>
        <w:top w:val="none" w:sz="0" w:space="0" w:color="auto"/>
        <w:left w:val="none" w:sz="0" w:space="0" w:color="auto"/>
        <w:bottom w:val="none" w:sz="0" w:space="0" w:color="auto"/>
        <w:right w:val="none" w:sz="0" w:space="0" w:color="auto"/>
      </w:divBdr>
    </w:div>
    <w:div w:id="453914477">
      <w:bodyDiv w:val="1"/>
      <w:marLeft w:val="0"/>
      <w:marRight w:val="0"/>
      <w:marTop w:val="0"/>
      <w:marBottom w:val="0"/>
      <w:divBdr>
        <w:top w:val="none" w:sz="0" w:space="0" w:color="auto"/>
        <w:left w:val="none" w:sz="0" w:space="0" w:color="auto"/>
        <w:bottom w:val="none" w:sz="0" w:space="0" w:color="auto"/>
        <w:right w:val="none" w:sz="0" w:space="0" w:color="auto"/>
      </w:divBdr>
    </w:div>
    <w:div w:id="537663377">
      <w:bodyDiv w:val="1"/>
      <w:marLeft w:val="0"/>
      <w:marRight w:val="0"/>
      <w:marTop w:val="0"/>
      <w:marBottom w:val="0"/>
      <w:divBdr>
        <w:top w:val="none" w:sz="0" w:space="0" w:color="auto"/>
        <w:left w:val="none" w:sz="0" w:space="0" w:color="auto"/>
        <w:bottom w:val="none" w:sz="0" w:space="0" w:color="auto"/>
        <w:right w:val="none" w:sz="0" w:space="0" w:color="auto"/>
      </w:divBdr>
    </w:div>
    <w:div w:id="547955415">
      <w:bodyDiv w:val="1"/>
      <w:marLeft w:val="0"/>
      <w:marRight w:val="0"/>
      <w:marTop w:val="0"/>
      <w:marBottom w:val="0"/>
      <w:divBdr>
        <w:top w:val="none" w:sz="0" w:space="0" w:color="auto"/>
        <w:left w:val="none" w:sz="0" w:space="0" w:color="auto"/>
        <w:bottom w:val="none" w:sz="0" w:space="0" w:color="auto"/>
        <w:right w:val="none" w:sz="0" w:space="0" w:color="auto"/>
      </w:divBdr>
    </w:div>
    <w:div w:id="554851615">
      <w:bodyDiv w:val="1"/>
      <w:marLeft w:val="0"/>
      <w:marRight w:val="0"/>
      <w:marTop w:val="0"/>
      <w:marBottom w:val="0"/>
      <w:divBdr>
        <w:top w:val="none" w:sz="0" w:space="0" w:color="auto"/>
        <w:left w:val="none" w:sz="0" w:space="0" w:color="auto"/>
        <w:bottom w:val="none" w:sz="0" w:space="0" w:color="auto"/>
        <w:right w:val="none" w:sz="0" w:space="0" w:color="auto"/>
      </w:divBdr>
    </w:div>
    <w:div w:id="559024226">
      <w:bodyDiv w:val="1"/>
      <w:marLeft w:val="0"/>
      <w:marRight w:val="0"/>
      <w:marTop w:val="0"/>
      <w:marBottom w:val="0"/>
      <w:divBdr>
        <w:top w:val="none" w:sz="0" w:space="0" w:color="auto"/>
        <w:left w:val="none" w:sz="0" w:space="0" w:color="auto"/>
        <w:bottom w:val="none" w:sz="0" w:space="0" w:color="auto"/>
        <w:right w:val="none" w:sz="0" w:space="0" w:color="auto"/>
      </w:divBdr>
    </w:div>
    <w:div w:id="575869559">
      <w:bodyDiv w:val="1"/>
      <w:marLeft w:val="0"/>
      <w:marRight w:val="0"/>
      <w:marTop w:val="0"/>
      <w:marBottom w:val="0"/>
      <w:divBdr>
        <w:top w:val="none" w:sz="0" w:space="0" w:color="auto"/>
        <w:left w:val="none" w:sz="0" w:space="0" w:color="auto"/>
        <w:bottom w:val="none" w:sz="0" w:space="0" w:color="auto"/>
        <w:right w:val="none" w:sz="0" w:space="0" w:color="auto"/>
      </w:divBdr>
    </w:div>
    <w:div w:id="584151475">
      <w:bodyDiv w:val="1"/>
      <w:marLeft w:val="0"/>
      <w:marRight w:val="0"/>
      <w:marTop w:val="0"/>
      <w:marBottom w:val="0"/>
      <w:divBdr>
        <w:top w:val="none" w:sz="0" w:space="0" w:color="auto"/>
        <w:left w:val="none" w:sz="0" w:space="0" w:color="auto"/>
        <w:bottom w:val="none" w:sz="0" w:space="0" w:color="auto"/>
        <w:right w:val="none" w:sz="0" w:space="0" w:color="auto"/>
      </w:divBdr>
      <w:divsChild>
        <w:div w:id="571624385">
          <w:marLeft w:val="0"/>
          <w:marRight w:val="0"/>
          <w:marTop w:val="0"/>
          <w:marBottom w:val="0"/>
          <w:divBdr>
            <w:top w:val="none" w:sz="0" w:space="0" w:color="auto"/>
            <w:left w:val="none" w:sz="0" w:space="0" w:color="auto"/>
            <w:bottom w:val="none" w:sz="0" w:space="0" w:color="auto"/>
            <w:right w:val="none" w:sz="0" w:space="0" w:color="auto"/>
          </w:divBdr>
        </w:div>
        <w:div w:id="1206411221">
          <w:marLeft w:val="0"/>
          <w:marRight w:val="0"/>
          <w:marTop w:val="0"/>
          <w:marBottom w:val="0"/>
          <w:divBdr>
            <w:top w:val="none" w:sz="0" w:space="0" w:color="auto"/>
            <w:left w:val="none" w:sz="0" w:space="0" w:color="auto"/>
            <w:bottom w:val="none" w:sz="0" w:space="0" w:color="auto"/>
            <w:right w:val="none" w:sz="0" w:space="0" w:color="auto"/>
          </w:divBdr>
        </w:div>
        <w:div w:id="1684823071">
          <w:marLeft w:val="0"/>
          <w:marRight w:val="0"/>
          <w:marTop w:val="0"/>
          <w:marBottom w:val="0"/>
          <w:divBdr>
            <w:top w:val="none" w:sz="0" w:space="0" w:color="auto"/>
            <w:left w:val="none" w:sz="0" w:space="0" w:color="auto"/>
            <w:bottom w:val="none" w:sz="0" w:space="0" w:color="auto"/>
            <w:right w:val="none" w:sz="0" w:space="0" w:color="auto"/>
          </w:divBdr>
        </w:div>
      </w:divsChild>
    </w:div>
    <w:div w:id="603849125">
      <w:bodyDiv w:val="1"/>
      <w:marLeft w:val="0"/>
      <w:marRight w:val="0"/>
      <w:marTop w:val="0"/>
      <w:marBottom w:val="0"/>
      <w:divBdr>
        <w:top w:val="none" w:sz="0" w:space="0" w:color="auto"/>
        <w:left w:val="none" w:sz="0" w:space="0" w:color="auto"/>
        <w:bottom w:val="none" w:sz="0" w:space="0" w:color="auto"/>
        <w:right w:val="none" w:sz="0" w:space="0" w:color="auto"/>
      </w:divBdr>
    </w:div>
    <w:div w:id="605966290">
      <w:bodyDiv w:val="1"/>
      <w:marLeft w:val="0"/>
      <w:marRight w:val="0"/>
      <w:marTop w:val="0"/>
      <w:marBottom w:val="0"/>
      <w:divBdr>
        <w:top w:val="none" w:sz="0" w:space="0" w:color="auto"/>
        <w:left w:val="none" w:sz="0" w:space="0" w:color="auto"/>
        <w:bottom w:val="none" w:sz="0" w:space="0" w:color="auto"/>
        <w:right w:val="none" w:sz="0" w:space="0" w:color="auto"/>
      </w:divBdr>
    </w:div>
    <w:div w:id="611671870">
      <w:bodyDiv w:val="1"/>
      <w:marLeft w:val="0"/>
      <w:marRight w:val="0"/>
      <w:marTop w:val="0"/>
      <w:marBottom w:val="0"/>
      <w:divBdr>
        <w:top w:val="none" w:sz="0" w:space="0" w:color="auto"/>
        <w:left w:val="none" w:sz="0" w:space="0" w:color="auto"/>
        <w:bottom w:val="none" w:sz="0" w:space="0" w:color="auto"/>
        <w:right w:val="none" w:sz="0" w:space="0" w:color="auto"/>
      </w:divBdr>
    </w:div>
    <w:div w:id="620650770">
      <w:bodyDiv w:val="1"/>
      <w:marLeft w:val="0"/>
      <w:marRight w:val="0"/>
      <w:marTop w:val="0"/>
      <w:marBottom w:val="0"/>
      <w:divBdr>
        <w:top w:val="none" w:sz="0" w:space="0" w:color="auto"/>
        <w:left w:val="none" w:sz="0" w:space="0" w:color="auto"/>
        <w:bottom w:val="none" w:sz="0" w:space="0" w:color="auto"/>
        <w:right w:val="none" w:sz="0" w:space="0" w:color="auto"/>
      </w:divBdr>
    </w:div>
    <w:div w:id="654843427">
      <w:bodyDiv w:val="1"/>
      <w:marLeft w:val="0"/>
      <w:marRight w:val="0"/>
      <w:marTop w:val="0"/>
      <w:marBottom w:val="0"/>
      <w:divBdr>
        <w:top w:val="none" w:sz="0" w:space="0" w:color="auto"/>
        <w:left w:val="none" w:sz="0" w:space="0" w:color="auto"/>
        <w:bottom w:val="none" w:sz="0" w:space="0" w:color="auto"/>
        <w:right w:val="none" w:sz="0" w:space="0" w:color="auto"/>
      </w:divBdr>
    </w:div>
    <w:div w:id="662008098">
      <w:bodyDiv w:val="1"/>
      <w:marLeft w:val="0"/>
      <w:marRight w:val="0"/>
      <w:marTop w:val="0"/>
      <w:marBottom w:val="0"/>
      <w:divBdr>
        <w:top w:val="none" w:sz="0" w:space="0" w:color="auto"/>
        <w:left w:val="none" w:sz="0" w:space="0" w:color="auto"/>
        <w:bottom w:val="none" w:sz="0" w:space="0" w:color="auto"/>
        <w:right w:val="none" w:sz="0" w:space="0" w:color="auto"/>
      </w:divBdr>
    </w:div>
    <w:div w:id="663435730">
      <w:bodyDiv w:val="1"/>
      <w:marLeft w:val="0"/>
      <w:marRight w:val="0"/>
      <w:marTop w:val="0"/>
      <w:marBottom w:val="0"/>
      <w:divBdr>
        <w:top w:val="none" w:sz="0" w:space="0" w:color="auto"/>
        <w:left w:val="none" w:sz="0" w:space="0" w:color="auto"/>
        <w:bottom w:val="none" w:sz="0" w:space="0" w:color="auto"/>
        <w:right w:val="none" w:sz="0" w:space="0" w:color="auto"/>
      </w:divBdr>
    </w:div>
    <w:div w:id="673607026">
      <w:bodyDiv w:val="1"/>
      <w:marLeft w:val="0"/>
      <w:marRight w:val="0"/>
      <w:marTop w:val="0"/>
      <w:marBottom w:val="0"/>
      <w:divBdr>
        <w:top w:val="none" w:sz="0" w:space="0" w:color="auto"/>
        <w:left w:val="none" w:sz="0" w:space="0" w:color="auto"/>
        <w:bottom w:val="none" w:sz="0" w:space="0" w:color="auto"/>
        <w:right w:val="none" w:sz="0" w:space="0" w:color="auto"/>
      </w:divBdr>
    </w:div>
    <w:div w:id="682513808">
      <w:bodyDiv w:val="1"/>
      <w:marLeft w:val="0"/>
      <w:marRight w:val="0"/>
      <w:marTop w:val="0"/>
      <w:marBottom w:val="0"/>
      <w:divBdr>
        <w:top w:val="none" w:sz="0" w:space="0" w:color="auto"/>
        <w:left w:val="none" w:sz="0" w:space="0" w:color="auto"/>
        <w:bottom w:val="none" w:sz="0" w:space="0" w:color="auto"/>
        <w:right w:val="none" w:sz="0" w:space="0" w:color="auto"/>
      </w:divBdr>
    </w:div>
    <w:div w:id="692268757">
      <w:bodyDiv w:val="1"/>
      <w:marLeft w:val="0"/>
      <w:marRight w:val="0"/>
      <w:marTop w:val="0"/>
      <w:marBottom w:val="0"/>
      <w:divBdr>
        <w:top w:val="none" w:sz="0" w:space="0" w:color="auto"/>
        <w:left w:val="none" w:sz="0" w:space="0" w:color="auto"/>
        <w:bottom w:val="none" w:sz="0" w:space="0" w:color="auto"/>
        <w:right w:val="none" w:sz="0" w:space="0" w:color="auto"/>
      </w:divBdr>
    </w:div>
    <w:div w:id="702903881">
      <w:bodyDiv w:val="1"/>
      <w:marLeft w:val="0"/>
      <w:marRight w:val="0"/>
      <w:marTop w:val="0"/>
      <w:marBottom w:val="0"/>
      <w:divBdr>
        <w:top w:val="none" w:sz="0" w:space="0" w:color="auto"/>
        <w:left w:val="none" w:sz="0" w:space="0" w:color="auto"/>
        <w:bottom w:val="none" w:sz="0" w:space="0" w:color="auto"/>
        <w:right w:val="none" w:sz="0" w:space="0" w:color="auto"/>
      </w:divBdr>
    </w:div>
    <w:div w:id="723873942">
      <w:bodyDiv w:val="1"/>
      <w:marLeft w:val="0"/>
      <w:marRight w:val="0"/>
      <w:marTop w:val="0"/>
      <w:marBottom w:val="0"/>
      <w:divBdr>
        <w:top w:val="none" w:sz="0" w:space="0" w:color="auto"/>
        <w:left w:val="none" w:sz="0" w:space="0" w:color="auto"/>
        <w:bottom w:val="none" w:sz="0" w:space="0" w:color="auto"/>
        <w:right w:val="none" w:sz="0" w:space="0" w:color="auto"/>
      </w:divBdr>
    </w:div>
    <w:div w:id="725565704">
      <w:bodyDiv w:val="1"/>
      <w:marLeft w:val="0"/>
      <w:marRight w:val="0"/>
      <w:marTop w:val="0"/>
      <w:marBottom w:val="0"/>
      <w:divBdr>
        <w:top w:val="none" w:sz="0" w:space="0" w:color="auto"/>
        <w:left w:val="none" w:sz="0" w:space="0" w:color="auto"/>
        <w:bottom w:val="none" w:sz="0" w:space="0" w:color="auto"/>
        <w:right w:val="none" w:sz="0" w:space="0" w:color="auto"/>
      </w:divBdr>
    </w:div>
    <w:div w:id="739525990">
      <w:bodyDiv w:val="1"/>
      <w:marLeft w:val="0"/>
      <w:marRight w:val="0"/>
      <w:marTop w:val="0"/>
      <w:marBottom w:val="0"/>
      <w:divBdr>
        <w:top w:val="none" w:sz="0" w:space="0" w:color="auto"/>
        <w:left w:val="none" w:sz="0" w:space="0" w:color="auto"/>
        <w:bottom w:val="none" w:sz="0" w:space="0" w:color="auto"/>
        <w:right w:val="none" w:sz="0" w:space="0" w:color="auto"/>
      </w:divBdr>
    </w:div>
    <w:div w:id="745886102">
      <w:bodyDiv w:val="1"/>
      <w:marLeft w:val="0"/>
      <w:marRight w:val="0"/>
      <w:marTop w:val="0"/>
      <w:marBottom w:val="0"/>
      <w:divBdr>
        <w:top w:val="none" w:sz="0" w:space="0" w:color="auto"/>
        <w:left w:val="none" w:sz="0" w:space="0" w:color="auto"/>
        <w:bottom w:val="none" w:sz="0" w:space="0" w:color="auto"/>
        <w:right w:val="none" w:sz="0" w:space="0" w:color="auto"/>
      </w:divBdr>
    </w:div>
    <w:div w:id="763305793">
      <w:bodyDiv w:val="1"/>
      <w:marLeft w:val="0"/>
      <w:marRight w:val="0"/>
      <w:marTop w:val="0"/>
      <w:marBottom w:val="0"/>
      <w:divBdr>
        <w:top w:val="none" w:sz="0" w:space="0" w:color="auto"/>
        <w:left w:val="none" w:sz="0" w:space="0" w:color="auto"/>
        <w:bottom w:val="none" w:sz="0" w:space="0" w:color="auto"/>
        <w:right w:val="none" w:sz="0" w:space="0" w:color="auto"/>
      </w:divBdr>
    </w:div>
    <w:div w:id="790249040">
      <w:bodyDiv w:val="1"/>
      <w:marLeft w:val="0"/>
      <w:marRight w:val="0"/>
      <w:marTop w:val="0"/>
      <w:marBottom w:val="0"/>
      <w:divBdr>
        <w:top w:val="none" w:sz="0" w:space="0" w:color="auto"/>
        <w:left w:val="none" w:sz="0" w:space="0" w:color="auto"/>
        <w:bottom w:val="none" w:sz="0" w:space="0" w:color="auto"/>
        <w:right w:val="none" w:sz="0" w:space="0" w:color="auto"/>
      </w:divBdr>
    </w:div>
    <w:div w:id="811798968">
      <w:bodyDiv w:val="1"/>
      <w:marLeft w:val="0"/>
      <w:marRight w:val="0"/>
      <w:marTop w:val="0"/>
      <w:marBottom w:val="0"/>
      <w:divBdr>
        <w:top w:val="none" w:sz="0" w:space="0" w:color="auto"/>
        <w:left w:val="none" w:sz="0" w:space="0" w:color="auto"/>
        <w:bottom w:val="none" w:sz="0" w:space="0" w:color="auto"/>
        <w:right w:val="none" w:sz="0" w:space="0" w:color="auto"/>
      </w:divBdr>
    </w:div>
    <w:div w:id="816261367">
      <w:bodyDiv w:val="1"/>
      <w:marLeft w:val="0"/>
      <w:marRight w:val="0"/>
      <w:marTop w:val="0"/>
      <w:marBottom w:val="0"/>
      <w:divBdr>
        <w:top w:val="none" w:sz="0" w:space="0" w:color="auto"/>
        <w:left w:val="none" w:sz="0" w:space="0" w:color="auto"/>
        <w:bottom w:val="none" w:sz="0" w:space="0" w:color="auto"/>
        <w:right w:val="none" w:sz="0" w:space="0" w:color="auto"/>
      </w:divBdr>
    </w:div>
    <w:div w:id="838693453">
      <w:bodyDiv w:val="1"/>
      <w:marLeft w:val="0"/>
      <w:marRight w:val="0"/>
      <w:marTop w:val="0"/>
      <w:marBottom w:val="0"/>
      <w:divBdr>
        <w:top w:val="none" w:sz="0" w:space="0" w:color="auto"/>
        <w:left w:val="none" w:sz="0" w:space="0" w:color="auto"/>
        <w:bottom w:val="none" w:sz="0" w:space="0" w:color="auto"/>
        <w:right w:val="none" w:sz="0" w:space="0" w:color="auto"/>
      </w:divBdr>
    </w:div>
    <w:div w:id="853879304">
      <w:bodyDiv w:val="1"/>
      <w:marLeft w:val="0"/>
      <w:marRight w:val="0"/>
      <w:marTop w:val="0"/>
      <w:marBottom w:val="0"/>
      <w:divBdr>
        <w:top w:val="none" w:sz="0" w:space="0" w:color="auto"/>
        <w:left w:val="none" w:sz="0" w:space="0" w:color="auto"/>
        <w:bottom w:val="none" w:sz="0" w:space="0" w:color="auto"/>
        <w:right w:val="none" w:sz="0" w:space="0" w:color="auto"/>
      </w:divBdr>
    </w:div>
    <w:div w:id="891573975">
      <w:bodyDiv w:val="1"/>
      <w:marLeft w:val="0"/>
      <w:marRight w:val="0"/>
      <w:marTop w:val="0"/>
      <w:marBottom w:val="0"/>
      <w:divBdr>
        <w:top w:val="none" w:sz="0" w:space="0" w:color="auto"/>
        <w:left w:val="none" w:sz="0" w:space="0" w:color="auto"/>
        <w:bottom w:val="none" w:sz="0" w:space="0" w:color="auto"/>
        <w:right w:val="none" w:sz="0" w:space="0" w:color="auto"/>
      </w:divBdr>
    </w:div>
    <w:div w:id="900747724">
      <w:bodyDiv w:val="1"/>
      <w:marLeft w:val="0"/>
      <w:marRight w:val="0"/>
      <w:marTop w:val="0"/>
      <w:marBottom w:val="0"/>
      <w:divBdr>
        <w:top w:val="none" w:sz="0" w:space="0" w:color="auto"/>
        <w:left w:val="none" w:sz="0" w:space="0" w:color="auto"/>
        <w:bottom w:val="none" w:sz="0" w:space="0" w:color="auto"/>
        <w:right w:val="none" w:sz="0" w:space="0" w:color="auto"/>
      </w:divBdr>
    </w:div>
    <w:div w:id="915700600">
      <w:bodyDiv w:val="1"/>
      <w:marLeft w:val="0"/>
      <w:marRight w:val="0"/>
      <w:marTop w:val="0"/>
      <w:marBottom w:val="0"/>
      <w:divBdr>
        <w:top w:val="none" w:sz="0" w:space="0" w:color="auto"/>
        <w:left w:val="none" w:sz="0" w:space="0" w:color="auto"/>
        <w:bottom w:val="none" w:sz="0" w:space="0" w:color="auto"/>
        <w:right w:val="none" w:sz="0" w:space="0" w:color="auto"/>
      </w:divBdr>
    </w:div>
    <w:div w:id="917448080">
      <w:bodyDiv w:val="1"/>
      <w:marLeft w:val="0"/>
      <w:marRight w:val="0"/>
      <w:marTop w:val="0"/>
      <w:marBottom w:val="0"/>
      <w:divBdr>
        <w:top w:val="none" w:sz="0" w:space="0" w:color="auto"/>
        <w:left w:val="none" w:sz="0" w:space="0" w:color="auto"/>
        <w:bottom w:val="none" w:sz="0" w:space="0" w:color="auto"/>
        <w:right w:val="none" w:sz="0" w:space="0" w:color="auto"/>
      </w:divBdr>
    </w:div>
    <w:div w:id="942809543">
      <w:bodyDiv w:val="1"/>
      <w:marLeft w:val="0"/>
      <w:marRight w:val="0"/>
      <w:marTop w:val="0"/>
      <w:marBottom w:val="0"/>
      <w:divBdr>
        <w:top w:val="none" w:sz="0" w:space="0" w:color="auto"/>
        <w:left w:val="none" w:sz="0" w:space="0" w:color="auto"/>
        <w:bottom w:val="none" w:sz="0" w:space="0" w:color="auto"/>
        <w:right w:val="none" w:sz="0" w:space="0" w:color="auto"/>
      </w:divBdr>
    </w:div>
    <w:div w:id="959916366">
      <w:bodyDiv w:val="1"/>
      <w:marLeft w:val="0"/>
      <w:marRight w:val="0"/>
      <w:marTop w:val="0"/>
      <w:marBottom w:val="0"/>
      <w:divBdr>
        <w:top w:val="none" w:sz="0" w:space="0" w:color="auto"/>
        <w:left w:val="none" w:sz="0" w:space="0" w:color="auto"/>
        <w:bottom w:val="none" w:sz="0" w:space="0" w:color="auto"/>
        <w:right w:val="none" w:sz="0" w:space="0" w:color="auto"/>
      </w:divBdr>
    </w:div>
    <w:div w:id="970015513">
      <w:bodyDiv w:val="1"/>
      <w:marLeft w:val="0"/>
      <w:marRight w:val="0"/>
      <w:marTop w:val="0"/>
      <w:marBottom w:val="0"/>
      <w:divBdr>
        <w:top w:val="none" w:sz="0" w:space="0" w:color="auto"/>
        <w:left w:val="none" w:sz="0" w:space="0" w:color="auto"/>
        <w:bottom w:val="none" w:sz="0" w:space="0" w:color="auto"/>
        <w:right w:val="none" w:sz="0" w:space="0" w:color="auto"/>
      </w:divBdr>
    </w:div>
    <w:div w:id="978418398">
      <w:bodyDiv w:val="1"/>
      <w:marLeft w:val="0"/>
      <w:marRight w:val="0"/>
      <w:marTop w:val="0"/>
      <w:marBottom w:val="0"/>
      <w:divBdr>
        <w:top w:val="none" w:sz="0" w:space="0" w:color="auto"/>
        <w:left w:val="none" w:sz="0" w:space="0" w:color="auto"/>
        <w:bottom w:val="none" w:sz="0" w:space="0" w:color="auto"/>
        <w:right w:val="none" w:sz="0" w:space="0" w:color="auto"/>
      </w:divBdr>
    </w:div>
    <w:div w:id="987246947">
      <w:bodyDiv w:val="1"/>
      <w:marLeft w:val="0"/>
      <w:marRight w:val="0"/>
      <w:marTop w:val="0"/>
      <w:marBottom w:val="0"/>
      <w:divBdr>
        <w:top w:val="none" w:sz="0" w:space="0" w:color="auto"/>
        <w:left w:val="none" w:sz="0" w:space="0" w:color="auto"/>
        <w:bottom w:val="none" w:sz="0" w:space="0" w:color="auto"/>
        <w:right w:val="none" w:sz="0" w:space="0" w:color="auto"/>
      </w:divBdr>
    </w:div>
    <w:div w:id="995111326">
      <w:bodyDiv w:val="1"/>
      <w:marLeft w:val="0"/>
      <w:marRight w:val="0"/>
      <w:marTop w:val="0"/>
      <w:marBottom w:val="0"/>
      <w:divBdr>
        <w:top w:val="none" w:sz="0" w:space="0" w:color="auto"/>
        <w:left w:val="none" w:sz="0" w:space="0" w:color="auto"/>
        <w:bottom w:val="none" w:sz="0" w:space="0" w:color="auto"/>
        <w:right w:val="none" w:sz="0" w:space="0" w:color="auto"/>
      </w:divBdr>
    </w:div>
    <w:div w:id="1001742560">
      <w:bodyDiv w:val="1"/>
      <w:marLeft w:val="0"/>
      <w:marRight w:val="0"/>
      <w:marTop w:val="0"/>
      <w:marBottom w:val="0"/>
      <w:divBdr>
        <w:top w:val="none" w:sz="0" w:space="0" w:color="auto"/>
        <w:left w:val="none" w:sz="0" w:space="0" w:color="auto"/>
        <w:bottom w:val="none" w:sz="0" w:space="0" w:color="auto"/>
        <w:right w:val="none" w:sz="0" w:space="0" w:color="auto"/>
      </w:divBdr>
    </w:div>
    <w:div w:id="1017971357">
      <w:bodyDiv w:val="1"/>
      <w:marLeft w:val="0"/>
      <w:marRight w:val="0"/>
      <w:marTop w:val="0"/>
      <w:marBottom w:val="0"/>
      <w:divBdr>
        <w:top w:val="none" w:sz="0" w:space="0" w:color="auto"/>
        <w:left w:val="none" w:sz="0" w:space="0" w:color="auto"/>
        <w:bottom w:val="none" w:sz="0" w:space="0" w:color="auto"/>
        <w:right w:val="none" w:sz="0" w:space="0" w:color="auto"/>
      </w:divBdr>
    </w:div>
    <w:div w:id="1019502041">
      <w:bodyDiv w:val="1"/>
      <w:marLeft w:val="0"/>
      <w:marRight w:val="0"/>
      <w:marTop w:val="0"/>
      <w:marBottom w:val="0"/>
      <w:divBdr>
        <w:top w:val="none" w:sz="0" w:space="0" w:color="auto"/>
        <w:left w:val="none" w:sz="0" w:space="0" w:color="auto"/>
        <w:bottom w:val="none" w:sz="0" w:space="0" w:color="auto"/>
        <w:right w:val="none" w:sz="0" w:space="0" w:color="auto"/>
      </w:divBdr>
    </w:div>
    <w:div w:id="1023634575">
      <w:bodyDiv w:val="1"/>
      <w:marLeft w:val="0"/>
      <w:marRight w:val="0"/>
      <w:marTop w:val="0"/>
      <w:marBottom w:val="0"/>
      <w:divBdr>
        <w:top w:val="none" w:sz="0" w:space="0" w:color="auto"/>
        <w:left w:val="none" w:sz="0" w:space="0" w:color="auto"/>
        <w:bottom w:val="none" w:sz="0" w:space="0" w:color="auto"/>
        <w:right w:val="none" w:sz="0" w:space="0" w:color="auto"/>
      </w:divBdr>
    </w:div>
    <w:div w:id="1031540980">
      <w:bodyDiv w:val="1"/>
      <w:marLeft w:val="0"/>
      <w:marRight w:val="0"/>
      <w:marTop w:val="0"/>
      <w:marBottom w:val="0"/>
      <w:divBdr>
        <w:top w:val="none" w:sz="0" w:space="0" w:color="auto"/>
        <w:left w:val="none" w:sz="0" w:space="0" w:color="auto"/>
        <w:bottom w:val="none" w:sz="0" w:space="0" w:color="auto"/>
        <w:right w:val="none" w:sz="0" w:space="0" w:color="auto"/>
      </w:divBdr>
    </w:div>
    <w:div w:id="1044985167">
      <w:bodyDiv w:val="1"/>
      <w:marLeft w:val="0"/>
      <w:marRight w:val="0"/>
      <w:marTop w:val="0"/>
      <w:marBottom w:val="0"/>
      <w:divBdr>
        <w:top w:val="none" w:sz="0" w:space="0" w:color="auto"/>
        <w:left w:val="none" w:sz="0" w:space="0" w:color="auto"/>
        <w:bottom w:val="none" w:sz="0" w:space="0" w:color="auto"/>
        <w:right w:val="none" w:sz="0" w:space="0" w:color="auto"/>
      </w:divBdr>
    </w:div>
    <w:div w:id="1060515677">
      <w:bodyDiv w:val="1"/>
      <w:marLeft w:val="0"/>
      <w:marRight w:val="0"/>
      <w:marTop w:val="0"/>
      <w:marBottom w:val="0"/>
      <w:divBdr>
        <w:top w:val="none" w:sz="0" w:space="0" w:color="auto"/>
        <w:left w:val="none" w:sz="0" w:space="0" w:color="auto"/>
        <w:bottom w:val="none" w:sz="0" w:space="0" w:color="auto"/>
        <w:right w:val="none" w:sz="0" w:space="0" w:color="auto"/>
      </w:divBdr>
      <w:divsChild>
        <w:div w:id="322006692">
          <w:marLeft w:val="0"/>
          <w:marRight w:val="0"/>
          <w:marTop w:val="0"/>
          <w:marBottom w:val="0"/>
          <w:divBdr>
            <w:top w:val="none" w:sz="0" w:space="0" w:color="auto"/>
            <w:left w:val="none" w:sz="0" w:space="0" w:color="auto"/>
            <w:bottom w:val="none" w:sz="0" w:space="0" w:color="auto"/>
            <w:right w:val="none" w:sz="0" w:space="0" w:color="auto"/>
          </w:divBdr>
        </w:div>
        <w:div w:id="1409645847">
          <w:marLeft w:val="0"/>
          <w:marRight w:val="0"/>
          <w:marTop w:val="0"/>
          <w:marBottom w:val="0"/>
          <w:divBdr>
            <w:top w:val="none" w:sz="0" w:space="0" w:color="auto"/>
            <w:left w:val="none" w:sz="0" w:space="0" w:color="auto"/>
            <w:bottom w:val="none" w:sz="0" w:space="0" w:color="auto"/>
            <w:right w:val="none" w:sz="0" w:space="0" w:color="auto"/>
          </w:divBdr>
        </w:div>
      </w:divsChild>
    </w:div>
    <w:div w:id="1064985471">
      <w:bodyDiv w:val="1"/>
      <w:marLeft w:val="0"/>
      <w:marRight w:val="0"/>
      <w:marTop w:val="0"/>
      <w:marBottom w:val="0"/>
      <w:divBdr>
        <w:top w:val="none" w:sz="0" w:space="0" w:color="auto"/>
        <w:left w:val="none" w:sz="0" w:space="0" w:color="auto"/>
        <w:bottom w:val="none" w:sz="0" w:space="0" w:color="auto"/>
        <w:right w:val="none" w:sz="0" w:space="0" w:color="auto"/>
      </w:divBdr>
      <w:divsChild>
        <w:div w:id="563613311">
          <w:marLeft w:val="0"/>
          <w:marRight w:val="0"/>
          <w:marTop w:val="0"/>
          <w:marBottom w:val="0"/>
          <w:divBdr>
            <w:top w:val="none" w:sz="0" w:space="0" w:color="auto"/>
            <w:left w:val="none" w:sz="0" w:space="0" w:color="auto"/>
            <w:bottom w:val="none" w:sz="0" w:space="0" w:color="auto"/>
            <w:right w:val="none" w:sz="0" w:space="0" w:color="auto"/>
          </w:divBdr>
        </w:div>
        <w:div w:id="954822555">
          <w:marLeft w:val="0"/>
          <w:marRight w:val="0"/>
          <w:marTop w:val="0"/>
          <w:marBottom w:val="0"/>
          <w:divBdr>
            <w:top w:val="none" w:sz="0" w:space="0" w:color="auto"/>
            <w:left w:val="none" w:sz="0" w:space="0" w:color="auto"/>
            <w:bottom w:val="none" w:sz="0" w:space="0" w:color="auto"/>
            <w:right w:val="none" w:sz="0" w:space="0" w:color="auto"/>
          </w:divBdr>
        </w:div>
      </w:divsChild>
    </w:div>
    <w:div w:id="1069308370">
      <w:bodyDiv w:val="1"/>
      <w:marLeft w:val="0"/>
      <w:marRight w:val="0"/>
      <w:marTop w:val="0"/>
      <w:marBottom w:val="0"/>
      <w:divBdr>
        <w:top w:val="none" w:sz="0" w:space="0" w:color="auto"/>
        <w:left w:val="none" w:sz="0" w:space="0" w:color="auto"/>
        <w:bottom w:val="none" w:sz="0" w:space="0" w:color="auto"/>
        <w:right w:val="none" w:sz="0" w:space="0" w:color="auto"/>
      </w:divBdr>
    </w:div>
    <w:div w:id="1071808450">
      <w:bodyDiv w:val="1"/>
      <w:marLeft w:val="0"/>
      <w:marRight w:val="0"/>
      <w:marTop w:val="0"/>
      <w:marBottom w:val="0"/>
      <w:divBdr>
        <w:top w:val="none" w:sz="0" w:space="0" w:color="auto"/>
        <w:left w:val="none" w:sz="0" w:space="0" w:color="auto"/>
        <w:bottom w:val="none" w:sz="0" w:space="0" w:color="auto"/>
        <w:right w:val="none" w:sz="0" w:space="0" w:color="auto"/>
      </w:divBdr>
      <w:divsChild>
        <w:div w:id="1381056966">
          <w:marLeft w:val="0"/>
          <w:marRight w:val="0"/>
          <w:marTop w:val="0"/>
          <w:marBottom w:val="0"/>
          <w:divBdr>
            <w:top w:val="none" w:sz="0" w:space="0" w:color="auto"/>
            <w:left w:val="none" w:sz="0" w:space="0" w:color="auto"/>
            <w:bottom w:val="none" w:sz="0" w:space="0" w:color="auto"/>
            <w:right w:val="none" w:sz="0" w:space="0" w:color="auto"/>
          </w:divBdr>
        </w:div>
        <w:div w:id="1524129855">
          <w:marLeft w:val="0"/>
          <w:marRight w:val="0"/>
          <w:marTop w:val="0"/>
          <w:marBottom w:val="0"/>
          <w:divBdr>
            <w:top w:val="none" w:sz="0" w:space="0" w:color="auto"/>
            <w:left w:val="none" w:sz="0" w:space="0" w:color="auto"/>
            <w:bottom w:val="none" w:sz="0" w:space="0" w:color="auto"/>
            <w:right w:val="none" w:sz="0" w:space="0" w:color="auto"/>
          </w:divBdr>
        </w:div>
        <w:div w:id="1951550464">
          <w:marLeft w:val="0"/>
          <w:marRight w:val="0"/>
          <w:marTop w:val="0"/>
          <w:marBottom w:val="0"/>
          <w:divBdr>
            <w:top w:val="none" w:sz="0" w:space="0" w:color="auto"/>
            <w:left w:val="none" w:sz="0" w:space="0" w:color="auto"/>
            <w:bottom w:val="none" w:sz="0" w:space="0" w:color="auto"/>
            <w:right w:val="none" w:sz="0" w:space="0" w:color="auto"/>
          </w:divBdr>
        </w:div>
      </w:divsChild>
    </w:div>
    <w:div w:id="1074013587">
      <w:bodyDiv w:val="1"/>
      <w:marLeft w:val="0"/>
      <w:marRight w:val="0"/>
      <w:marTop w:val="0"/>
      <w:marBottom w:val="0"/>
      <w:divBdr>
        <w:top w:val="none" w:sz="0" w:space="0" w:color="auto"/>
        <w:left w:val="none" w:sz="0" w:space="0" w:color="auto"/>
        <w:bottom w:val="none" w:sz="0" w:space="0" w:color="auto"/>
        <w:right w:val="none" w:sz="0" w:space="0" w:color="auto"/>
      </w:divBdr>
    </w:div>
    <w:div w:id="1095855940">
      <w:bodyDiv w:val="1"/>
      <w:marLeft w:val="0"/>
      <w:marRight w:val="0"/>
      <w:marTop w:val="0"/>
      <w:marBottom w:val="0"/>
      <w:divBdr>
        <w:top w:val="none" w:sz="0" w:space="0" w:color="auto"/>
        <w:left w:val="none" w:sz="0" w:space="0" w:color="auto"/>
        <w:bottom w:val="none" w:sz="0" w:space="0" w:color="auto"/>
        <w:right w:val="none" w:sz="0" w:space="0" w:color="auto"/>
      </w:divBdr>
      <w:divsChild>
        <w:div w:id="804665173">
          <w:marLeft w:val="0"/>
          <w:marRight w:val="0"/>
          <w:marTop w:val="0"/>
          <w:marBottom w:val="0"/>
          <w:divBdr>
            <w:top w:val="none" w:sz="0" w:space="0" w:color="auto"/>
            <w:left w:val="none" w:sz="0" w:space="0" w:color="auto"/>
            <w:bottom w:val="none" w:sz="0" w:space="0" w:color="auto"/>
            <w:right w:val="none" w:sz="0" w:space="0" w:color="auto"/>
          </w:divBdr>
        </w:div>
      </w:divsChild>
    </w:div>
    <w:div w:id="1098411318">
      <w:bodyDiv w:val="1"/>
      <w:marLeft w:val="0"/>
      <w:marRight w:val="0"/>
      <w:marTop w:val="0"/>
      <w:marBottom w:val="0"/>
      <w:divBdr>
        <w:top w:val="none" w:sz="0" w:space="0" w:color="auto"/>
        <w:left w:val="none" w:sz="0" w:space="0" w:color="auto"/>
        <w:bottom w:val="none" w:sz="0" w:space="0" w:color="auto"/>
        <w:right w:val="none" w:sz="0" w:space="0" w:color="auto"/>
      </w:divBdr>
    </w:div>
    <w:div w:id="1110667877">
      <w:bodyDiv w:val="1"/>
      <w:marLeft w:val="0"/>
      <w:marRight w:val="0"/>
      <w:marTop w:val="0"/>
      <w:marBottom w:val="0"/>
      <w:divBdr>
        <w:top w:val="none" w:sz="0" w:space="0" w:color="auto"/>
        <w:left w:val="none" w:sz="0" w:space="0" w:color="auto"/>
        <w:bottom w:val="none" w:sz="0" w:space="0" w:color="auto"/>
        <w:right w:val="none" w:sz="0" w:space="0" w:color="auto"/>
      </w:divBdr>
    </w:div>
    <w:div w:id="1119884109">
      <w:bodyDiv w:val="1"/>
      <w:marLeft w:val="0"/>
      <w:marRight w:val="0"/>
      <w:marTop w:val="0"/>
      <w:marBottom w:val="0"/>
      <w:divBdr>
        <w:top w:val="none" w:sz="0" w:space="0" w:color="auto"/>
        <w:left w:val="none" w:sz="0" w:space="0" w:color="auto"/>
        <w:bottom w:val="none" w:sz="0" w:space="0" w:color="auto"/>
        <w:right w:val="none" w:sz="0" w:space="0" w:color="auto"/>
      </w:divBdr>
    </w:div>
    <w:div w:id="1126310791">
      <w:bodyDiv w:val="1"/>
      <w:marLeft w:val="0"/>
      <w:marRight w:val="0"/>
      <w:marTop w:val="0"/>
      <w:marBottom w:val="0"/>
      <w:divBdr>
        <w:top w:val="none" w:sz="0" w:space="0" w:color="auto"/>
        <w:left w:val="none" w:sz="0" w:space="0" w:color="auto"/>
        <w:bottom w:val="none" w:sz="0" w:space="0" w:color="auto"/>
        <w:right w:val="none" w:sz="0" w:space="0" w:color="auto"/>
      </w:divBdr>
      <w:divsChild>
        <w:div w:id="746460032">
          <w:marLeft w:val="0"/>
          <w:marRight w:val="0"/>
          <w:marTop w:val="0"/>
          <w:marBottom w:val="0"/>
          <w:divBdr>
            <w:top w:val="none" w:sz="0" w:space="0" w:color="auto"/>
            <w:left w:val="none" w:sz="0" w:space="0" w:color="auto"/>
            <w:bottom w:val="none" w:sz="0" w:space="0" w:color="auto"/>
            <w:right w:val="none" w:sz="0" w:space="0" w:color="auto"/>
          </w:divBdr>
        </w:div>
        <w:div w:id="796795291">
          <w:marLeft w:val="0"/>
          <w:marRight w:val="0"/>
          <w:marTop w:val="0"/>
          <w:marBottom w:val="0"/>
          <w:divBdr>
            <w:top w:val="none" w:sz="0" w:space="0" w:color="auto"/>
            <w:left w:val="none" w:sz="0" w:space="0" w:color="auto"/>
            <w:bottom w:val="none" w:sz="0" w:space="0" w:color="auto"/>
            <w:right w:val="none" w:sz="0" w:space="0" w:color="auto"/>
          </w:divBdr>
        </w:div>
        <w:div w:id="936206301">
          <w:marLeft w:val="0"/>
          <w:marRight w:val="0"/>
          <w:marTop w:val="0"/>
          <w:marBottom w:val="0"/>
          <w:divBdr>
            <w:top w:val="none" w:sz="0" w:space="0" w:color="auto"/>
            <w:left w:val="none" w:sz="0" w:space="0" w:color="auto"/>
            <w:bottom w:val="none" w:sz="0" w:space="0" w:color="auto"/>
            <w:right w:val="none" w:sz="0" w:space="0" w:color="auto"/>
          </w:divBdr>
        </w:div>
        <w:div w:id="1253472457">
          <w:marLeft w:val="0"/>
          <w:marRight w:val="0"/>
          <w:marTop w:val="0"/>
          <w:marBottom w:val="0"/>
          <w:divBdr>
            <w:top w:val="none" w:sz="0" w:space="0" w:color="auto"/>
            <w:left w:val="none" w:sz="0" w:space="0" w:color="auto"/>
            <w:bottom w:val="none" w:sz="0" w:space="0" w:color="auto"/>
            <w:right w:val="none" w:sz="0" w:space="0" w:color="auto"/>
          </w:divBdr>
        </w:div>
        <w:div w:id="1883858536">
          <w:marLeft w:val="0"/>
          <w:marRight w:val="0"/>
          <w:marTop w:val="0"/>
          <w:marBottom w:val="0"/>
          <w:divBdr>
            <w:top w:val="none" w:sz="0" w:space="0" w:color="auto"/>
            <w:left w:val="none" w:sz="0" w:space="0" w:color="auto"/>
            <w:bottom w:val="none" w:sz="0" w:space="0" w:color="auto"/>
            <w:right w:val="none" w:sz="0" w:space="0" w:color="auto"/>
          </w:divBdr>
        </w:div>
      </w:divsChild>
    </w:div>
    <w:div w:id="1192110043">
      <w:bodyDiv w:val="1"/>
      <w:marLeft w:val="0"/>
      <w:marRight w:val="0"/>
      <w:marTop w:val="0"/>
      <w:marBottom w:val="0"/>
      <w:divBdr>
        <w:top w:val="none" w:sz="0" w:space="0" w:color="auto"/>
        <w:left w:val="none" w:sz="0" w:space="0" w:color="auto"/>
        <w:bottom w:val="none" w:sz="0" w:space="0" w:color="auto"/>
        <w:right w:val="none" w:sz="0" w:space="0" w:color="auto"/>
      </w:divBdr>
    </w:div>
    <w:div w:id="1204949610">
      <w:bodyDiv w:val="1"/>
      <w:marLeft w:val="0"/>
      <w:marRight w:val="0"/>
      <w:marTop w:val="0"/>
      <w:marBottom w:val="0"/>
      <w:divBdr>
        <w:top w:val="none" w:sz="0" w:space="0" w:color="auto"/>
        <w:left w:val="none" w:sz="0" w:space="0" w:color="auto"/>
        <w:bottom w:val="none" w:sz="0" w:space="0" w:color="auto"/>
        <w:right w:val="none" w:sz="0" w:space="0" w:color="auto"/>
      </w:divBdr>
    </w:div>
    <w:div w:id="1217667762">
      <w:bodyDiv w:val="1"/>
      <w:marLeft w:val="0"/>
      <w:marRight w:val="0"/>
      <w:marTop w:val="0"/>
      <w:marBottom w:val="0"/>
      <w:divBdr>
        <w:top w:val="none" w:sz="0" w:space="0" w:color="auto"/>
        <w:left w:val="none" w:sz="0" w:space="0" w:color="auto"/>
        <w:bottom w:val="none" w:sz="0" w:space="0" w:color="auto"/>
        <w:right w:val="none" w:sz="0" w:space="0" w:color="auto"/>
      </w:divBdr>
    </w:div>
    <w:div w:id="1227688443">
      <w:bodyDiv w:val="1"/>
      <w:marLeft w:val="0"/>
      <w:marRight w:val="0"/>
      <w:marTop w:val="0"/>
      <w:marBottom w:val="0"/>
      <w:divBdr>
        <w:top w:val="none" w:sz="0" w:space="0" w:color="auto"/>
        <w:left w:val="none" w:sz="0" w:space="0" w:color="auto"/>
        <w:bottom w:val="none" w:sz="0" w:space="0" w:color="auto"/>
        <w:right w:val="none" w:sz="0" w:space="0" w:color="auto"/>
      </w:divBdr>
    </w:div>
    <w:div w:id="1269696377">
      <w:bodyDiv w:val="1"/>
      <w:marLeft w:val="0"/>
      <w:marRight w:val="0"/>
      <w:marTop w:val="0"/>
      <w:marBottom w:val="0"/>
      <w:divBdr>
        <w:top w:val="none" w:sz="0" w:space="0" w:color="auto"/>
        <w:left w:val="none" w:sz="0" w:space="0" w:color="auto"/>
        <w:bottom w:val="none" w:sz="0" w:space="0" w:color="auto"/>
        <w:right w:val="none" w:sz="0" w:space="0" w:color="auto"/>
      </w:divBdr>
    </w:div>
    <w:div w:id="1271011690">
      <w:bodyDiv w:val="1"/>
      <w:marLeft w:val="0"/>
      <w:marRight w:val="0"/>
      <w:marTop w:val="0"/>
      <w:marBottom w:val="0"/>
      <w:divBdr>
        <w:top w:val="none" w:sz="0" w:space="0" w:color="auto"/>
        <w:left w:val="none" w:sz="0" w:space="0" w:color="auto"/>
        <w:bottom w:val="none" w:sz="0" w:space="0" w:color="auto"/>
        <w:right w:val="none" w:sz="0" w:space="0" w:color="auto"/>
      </w:divBdr>
    </w:div>
    <w:div w:id="1278411671">
      <w:bodyDiv w:val="1"/>
      <w:marLeft w:val="0"/>
      <w:marRight w:val="0"/>
      <w:marTop w:val="0"/>
      <w:marBottom w:val="0"/>
      <w:divBdr>
        <w:top w:val="none" w:sz="0" w:space="0" w:color="auto"/>
        <w:left w:val="none" w:sz="0" w:space="0" w:color="auto"/>
        <w:bottom w:val="none" w:sz="0" w:space="0" w:color="auto"/>
        <w:right w:val="none" w:sz="0" w:space="0" w:color="auto"/>
      </w:divBdr>
    </w:div>
    <w:div w:id="1280382213">
      <w:bodyDiv w:val="1"/>
      <w:marLeft w:val="0"/>
      <w:marRight w:val="0"/>
      <w:marTop w:val="0"/>
      <w:marBottom w:val="0"/>
      <w:divBdr>
        <w:top w:val="none" w:sz="0" w:space="0" w:color="auto"/>
        <w:left w:val="none" w:sz="0" w:space="0" w:color="auto"/>
        <w:bottom w:val="none" w:sz="0" w:space="0" w:color="auto"/>
        <w:right w:val="none" w:sz="0" w:space="0" w:color="auto"/>
      </w:divBdr>
      <w:divsChild>
        <w:div w:id="73557482">
          <w:marLeft w:val="0"/>
          <w:marRight w:val="0"/>
          <w:marTop w:val="0"/>
          <w:marBottom w:val="0"/>
          <w:divBdr>
            <w:top w:val="none" w:sz="0" w:space="0" w:color="auto"/>
            <w:left w:val="none" w:sz="0" w:space="0" w:color="auto"/>
            <w:bottom w:val="none" w:sz="0" w:space="0" w:color="auto"/>
            <w:right w:val="none" w:sz="0" w:space="0" w:color="auto"/>
          </w:divBdr>
        </w:div>
        <w:div w:id="100883524">
          <w:marLeft w:val="0"/>
          <w:marRight w:val="0"/>
          <w:marTop w:val="0"/>
          <w:marBottom w:val="0"/>
          <w:divBdr>
            <w:top w:val="none" w:sz="0" w:space="0" w:color="auto"/>
            <w:left w:val="none" w:sz="0" w:space="0" w:color="auto"/>
            <w:bottom w:val="none" w:sz="0" w:space="0" w:color="auto"/>
            <w:right w:val="none" w:sz="0" w:space="0" w:color="auto"/>
          </w:divBdr>
        </w:div>
        <w:div w:id="132598477">
          <w:marLeft w:val="0"/>
          <w:marRight w:val="0"/>
          <w:marTop w:val="0"/>
          <w:marBottom w:val="0"/>
          <w:divBdr>
            <w:top w:val="none" w:sz="0" w:space="0" w:color="auto"/>
            <w:left w:val="none" w:sz="0" w:space="0" w:color="auto"/>
            <w:bottom w:val="none" w:sz="0" w:space="0" w:color="auto"/>
            <w:right w:val="none" w:sz="0" w:space="0" w:color="auto"/>
          </w:divBdr>
        </w:div>
        <w:div w:id="291710544">
          <w:marLeft w:val="0"/>
          <w:marRight w:val="0"/>
          <w:marTop w:val="0"/>
          <w:marBottom w:val="0"/>
          <w:divBdr>
            <w:top w:val="none" w:sz="0" w:space="0" w:color="auto"/>
            <w:left w:val="none" w:sz="0" w:space="0" w:color="auto"/>
            <w:bottom w:val="none" w:sz="0" w:space="0" w:color="auto"/>
            <w:right w:val="none" w:sz="0" w:space="0" w:color="auto"/>
          </w:divBdr>
        </w:div>
        <w:div w:id="897978974">
          <w:marLeft w:val="0"/>
          <w:marRight w:val="0"/>
          <w:marTop w:val="0"/>
          <w:marBottom w:val="0"/>
          <w:divBdr>
            <w:top w:val="none" w:sz="0" w:space="0" w:color="auto"/>
            <w:left w:val="none" w:sz="0" w:space="0" w:color="auto"/>
            <w:bottom w:val="none" w:sz="0" w:space="0" w:color="auto"/>
            <w:right w:val="none" w:sz="0" w:space="0" w:color="auto"/>
          </w:divBdr>
        </w:div>
        <w:div w:id="934943478">
          <w:marLeft w:val="0"/>
          <w:marRight w:val="0"/>
          <w:marTop w:val="0"/>
          <w:marBottom w:val="0"/>
          <w:divBdr>
            <w:top w:val="none" w:sz="0" w:space="0" w:color="auto"/>
            <w:left w:val="none" w:sz="0" w:space="0" w:color="auto"/>
            <w:bottom w:val="none" w:sz="0" w:space="0" w:color="auto"/>
            <w:right w:val="none" w:sz="0" w:space="0" w:color="auto"/>
          </w:divBdr>
        </w:div>
        <w:div w:id="948076461">
          <w:marLeft w:val="0"/>
          <w:marRight w:val="0"/>
          <w:marTop w:val="0"/>
          <w:marBottom w:val="0"/>
          <w:divBdr>
            <w:top w:val="none" w:sz="0" w:space="0" w:color="auto"/>
            <w:left w:val="none" w:sz="0" w:space="0" w:color="auto"/>
            <w:bottom w:val="none" w:sz="0" w:space="0" w:color="auto"/>
            <w:right w:val="none" w:sz="0" w:space="0" w:color="auto"/>
          </w:divBdr>
        </w:div>
        <w:div w:id="1092436847">
          <w:marLeft w:val="0"/>
          <w:marRight w:val="0"/>
          <w:marTop w:val="0"/>
          <w:marBottom w:val="0"/>
          <w:divBdr>
            <w:top w:val="none" w:sz="0" w:space="0" w:color="auto"/>
            <w:left w:val="none" w:sz="0" w:space="0" w:color="auto"/>
            <w:bottom w:val="none" w:sz="0" w:space="0" w:color="auto"/>
            <w:right w:val="none" w:sz="0" w:space="0" w:color="auto"/>
          </w:divBdr>
        </w:div>
        <w:div w:id="1142045210">
          <w:marLeft w:val="0"/>
          <w:marRight w:val="0"/>
          <w:marTop w:val="0"/>
          <w:marBottom w:val="0"/>
          <w:divBdr>
            <w:top w:val="none" w:sz="0" w:space="0" w:color="auto"/>
            <w:left w:val="none" w:sz="0" w:space="0" w:color="auto"/>
            <w:bottom w:val="none" w:sz="0" w:space="0" w:color="auto"/>
            <w:right w:val="none" w:sz="0" w:space="0" w:color="auto"/>
          </w:divBdr>
        </w:div>
        <w:div w:id="1603755522">
          <w:marLeft w:val="0"/>
          <w:marRight w:val="0"/>
          <w:marTop w:val="0"/>
          <w:marBottom w:val="0"/>
          <w:divBdr>
            <w:top w:val="none" w:sz="0" w:space="0" w:color="auto"/>
            <w:left w:val="none" w:sz="0" w:space="0" w:color="auto"/>
            <w:bottom w:val="none" w:sz="0" w:space="0" w:color="auto"/>
            <w:right w:val="none" w:sz="0" w:space="0" w:color="auto"/>
          </w:divBdr>
        </w:div>
        <w:div w:id="1713767666">
          <w:marLeft w:val="0"/>
          <w:marRight w:val="0"/>
          <w:marTop w:val="0"/>
          <w:marBottom w:val="0"/>
          <w:divBdr>
            <w:top w:val="none" w:sz="0" w:space="0" w:color="auto"/>
            <w:left w:val="none" w:sz="0" w:space="0" w:color="auto"/>
            <w:bottom w:val="none" w:sz="0" w:space="0" w:color="auto"/>
            <w:right w:val="none" w:sz="0" w:space="0" w:color="auto"/>
          </w:divBdr>
        </w:div>
        <w:div w:id="1717243371">
          <w:marLeft w:val="0"/>
          <w:marRight w:val="0"/>
          <w:marTop w:val="0"/>
          <w:marBottom w:val="0"/>
          <w:divBdr>
            <w:top w:val="none" w:sz="0" w:space="0" w:color="auto"/>
            <w:left w:val="none" w:sz="0" w:space="0" w:color="auto"/>
            <w:bottom w:val="none" w:sz="0" w:space="0" w:color="auto"/>
            <w:right w:val="none" w:sz="0" w:space="0" w:color="auto"/>
          </w:divBdr>
        </w:div>
      </w:divsChild>
    </w:div>
    <w:div w:id="1280835608">
      <w:bodyDiv w:val="1"/>
      <w:marLeft w:val="0"/>
      <w:marRight w:val="0"/>
      <w:marTop w:val="0"/>
      <w:marBottom w:val="0"/>
      <w:divBdr>
        <w:top w:val="none" w:sz="0" w:space="0" w:color="auto"/>
        <w:left w:val="none" w:sz="0" w:space="0" w:color="auto"/>
        <w:bottom w:val="none" w:sz="0" w:space="0" w:color="auto"/>
        <w:right w:val="none" w:sz="0" w:space="0" w:color="auto"/>
      </w:divBdr>
    </w:div>
    <w:div w:id="1286039626">
      <w:bodyDiv w:val="1"/>
      <w:marLeft w:val="0"/>
      <w:marRight w:val="0"/>
      <w:marTop w:val="0"/>
      <w:marBottom w:val="0"/>
      <w:divBdr>
        <w:top w:val="none" w:sz="0" w:space="0" w:color="auto"/>
        <w:left w:val="none" w:sz="0" w:space="0" w:color="auto"/>
        <w:bottom w:val="none" w:sz="0" w:space="0" w:color="auto"/>
        <w:right w:val="none" w:sz="0" w:space="0" w:color="auto"/>
      </w:divBdr>
    </w:div>
    <w:div w:id="1293705093">
      <w:bodyDiv w:val="1"/>
      <w:marLeft w:val="0"/>
      <w:marRight w:val="0"/>
      <w:marTop w:val="0"/>
      <w:marBottom w:val="0"/>
      <w:divBdr>
        <w:top w:val="none" w:sz="0" w:space="0" w:color="auto"/>
        <w:left w:val="none" w:sz="0" w:space="0" w:color="auto"/>
        <w:bottom w:val="none" w:sz="0" w:space="0" w:color="auto"/>
        <w:right w:val="none" w:sz="0" w:space="0" w:color="auto"/>
      </w:divBdr>
    </w:div>
    <w:div w:id="1299651759">
      <w:bodyDiv w:val="1"/>
      <w:marLeft w:val="0"/>
      <w:marRight w:val="0"/>
      <w:marTop w:val="0"/>
      <w:marBottom w:val="0"/>
      <w:divBdr>
        <w:top w:val="none" w:sz="0" w:space="0" w:color="auto"/>
        <w:left w:val="none" w:sz="0" w:space="0" w:color="auto"/>
        <w:bottom w:val="none" w:sz="0" w:space="0" w:color="auto"/>
        <w:right w:val="none" w:sz="0" w:space="0" w:color="auto"/>
      </w:divBdr>
    </w:div>
    <w:div w:id="1309556050">
      <w:bodyDiv w:val="1"/>
      <w:marLeft w:val="0"/>
      <w:marRight w:val="0"/>
      <w:marTop w:val="0"/>
      <w:marBottom w:val="0"/>
      <w:divBdr>
        <w:top w:val="none" w:sz="0" w:space="0" w:color="auto"/>
        <w:left w:val="none" w:sz="0" w:space="0" w:color="auto"/>
        <w:bottom w:val="none" w:sz="0" w:space="0" w:color="auto"/>
        <w:right w:val="none" w:sz="0" w:space="0" w:color="auto"/>
      </w:divBdr>
    </w:div>
    <w:div w:id="1313294084">
      <w:bodyDiv w:val="1"/>
      <w:marLeft w:val="0"/>
      <w:marRight w:val="0"/>
      <w:marTop w:val="0"/>
      <w:marBottom w:val="0"/>
      <w:divBdr>
        <w:top w:val="none" w:sz="0" w:space="0" w:color="auto"/>
        <w:left w:val="none" w:sz="0" w:space="0" w:color="auto"/>
        <w:bottom w:val="none" w:sz="0" w:space="0" w:color="auto"/>
        <w:right w:val="none" w:sz="0" w:space="0" w:color="auto"/>
      </w:divBdr>
      <w:divsChild>
        <w:div w:id="311567728">
          <w:marLeft w:val="0"/>
          <w:marRight w:val="0"/>
          <w:marTop w:val="0"/>
          <w:marBottom w:val="0"/>
          <w:divBdr>
            <w:top w:val="none" w:sz="0" w:space="0" w:color="auto"/>
            <w:left w:val="none" w:sz="0" w:space="0" w:color="auto"/>
            <w:bottom w:val="none" w:sz="0" w:space="0" w:color="auto"/>
            <w:right w:val="none" w:sz="0" w:space="0" w:color="auto"/>
          </w:divBdr>
        </w:div>
        <w:div w:id="1567378493">
          <w:marLeft w:val="0"/>
          <w:marRight w:val="0"/>
          <w:marTop w:val="0"/>
          <w:marBottom w:val="0"/>
          <w:divBdr>
            <w:top w:val="none" w:sz="0" w:space="0" w:color="auto"/>
            <w:left w:val="none" w:sz="0" w:space="0" w:color="auto"/>
            <w:bottom w:val="none" w:sz="0" w:space="0" w:color="auto"/>
            <w:right w:val="none" w:sz="0" w:space="0" w:color="auto"/>
          </w:divBdr>
        </w:div>
        <w:div w:id="1798257025">
          <w:marLeft w:val="0"/>
          <w:marRight w:val="0"/>
          <w:marTop w:val="0"/>
          <w:marBottom w:val="0"/>
          <w:divBdr>
            <w:top w:val="none" w:sz="0" w:space="0" w:color="auto"/>
            <w:left w:val="none" w:sz="0" w:space="0" w:color="auto"/>
            <w:bottom w:val="none" w:sz="0" w:space="0" w:color="auto"/>
            <w:right w:val="none" w:sz="0" w:space="0" w:color="auto"/>
          </w:divBdr>
        </w:div>
      </w:divsChild>
    </w:div>
    <w:div w:id="1314409866">
      <w:bodyDiv w:val="1"/>
      <w:marLeft w:val="0"/>
      <w:marRight w:val="0"/>
      <w:marTop w:val="0"/>
      <w:marBottom w:val="0"/>
      <w:divBdr>
        <w:top w:val="none" w:sz="0" w:space="0" w:color="auto"/>
        <w:left w:val="none" w:sz="0" w:space="0" w:color="auto"/>
        <w:bottom w:val="none" w:sz="0" w:space="0" w:color="auto"/>
        <w:right w:val="none" w:sz="0" w:space="0" w:color="auto"/>
      </w:divBdr>
    </w:div>
    <w:div w:id="1316034720">
      <w:bodyDiv w:val="1"/>
      <w:marLeft w:val="0"/>
      <w:marRight w:val="0"/>
      <w:marTop w:val="0"/>
      <w:marBottom w:val="0"/>
      <w:divBdr>
        <w:top w:val="none" w:sz="0" w:space="0" w:color="auto"/>
        <w:left w:val="none" w:sz="0" w:space="0" w:color="auto"/>
        <w:bottom w:val="none" w:sz="0" w:space="0" w:color="auto"/>
        <w:right w:val="none" w:sz="0" w:space="0" w:color="auto"/>
      </w:divBdr>
    </w:div>
    <w:div w:id="1326590446">
      <w:bodyDiv w:val="1"/>
      <w:marLeft w:val="0"/>
      <w:marRight w:val="0"/>
      <w:marTop w:val="0"/>
      <w:marBottom w:val="0"/>
      <w:divBdr>
        <w:top w:val="none" w:sz="0" w:space="0" w:color="auto"/>
        <w:left w:val="none" w:sz="0" w:space="0" w:color="auto"/>
        <w:bottom w:val="none" w:sz="0" w:space="0" w:color="auto"/>
        <w:right w:val="none" w:sz="0" w:space="0" w:color="auto"/>
      </w:divBdr>
    </w:div>
    <w:div w:id="1343893110">
      <w:bodyDiv w:val="1"/>
      <w:marLeft w:val="0"/>
      <w:marRight w:val="0"/>
      <w:marTop w:val="0"/>
      <w:marBottom w:val="0"/>
      <w:divBdr>
        <w:top w:val="none" w:sz="0" w:space="0" w:color="auto"/>
        <w:left w:val="none" w:sz="0" w:space="0" w:color="auto"/>
        <w:bottom w:val="none" w:sz="0" w:space="0" w:color="auto"/>
        <w:right w:val="none" w:sz="0" w:space="0" w:color="auto"/>
      </w:divBdr>
    </w:div>
    <w:div w:id="1354260805">
      <w:bodyDiv w:val="1"/>
      <w:marLeft w:val="0"/>
      <w:marRight w:val="0"/>
      <w:marTop w:val="0"/>
      <w:marBottom w:val="0"/>
      <w:divBdr>
        <w:top w:val="none" w:sz="0" w:space="0" w:color="auto"/>
        <w:left w:val="none" w:sz="0" w:space="0" w:color="auto"/>
        <w:bottom w:val="none" w:sz="0" w:space="0" w:color="auto"/>
        <w:right w:val="none" w:sz="0" w:space="0" w:color="auto"/>
      </w:divBdr>
    </w:div>
    <w:div w:id="1359282699">
      <w:bodyDiv w:val="1"/>
      <w:marLeft w:val="0"/>
      <w:marRight w:val="0"/>
      <w:marTop w:val="0"/>
      <w:marBottom w:val="0"/>
      <w:divBdr>
        <w:top w:val="none" w:sz="0" w:space="0" w:color="auto"/>
        <w:left w:val="none" w:sz="0" w:space="0" w:color="auto"/>
        <w:bottom w:val="none" w:sz="0" w:space="0" w:color="auto"/>
        <w:right w:val="none" w:sz="0" w:space="0" w:color="auto"/>
      </w:divBdr>
    </w:div>
    <w:div w:id="1361280882">
      <w:bodyDiv w:val="1"/>
      <w:marLeft w:val="0"/>
      <w:marRight w:val="0"/>
      <w:marTop w:val="0"/>
      <w:marBottom w:val="0"/>
      <w:divBdr>
        <w:top w:val="none" w:sz="0" w:space="0" w:color="auto"/>
        <w:left w:val="none" w:sz="0" w:space="0" w:color="auto"/>
        <w:bottom w:val="none" w:sz="0" w:space="0" w:color="auto"/>
        <w:right w:val="none" w:sz="0" w:space="0" w:color="auto"/>
      </w:divBdr>
    </w:div>
    <w:div w:id="1370762783">
      <w:bodyDiv w:val="1"/>
      <w:marLeft w:val="0"/>
      <w:marRight w:val="0"/>
      <w:marTop w:val="0"/>
      <w:marBottom w:val="0"/>
      <w:divBdr>
        <w:top w:val="none" w:sz="0" w:space="0" w:color="auto"/>
        <w:left w:val="none" w:sz="0" w:space="0" w:color="auto"/>
        <w:bottom w:val="none" w:sz="0" w:space="0" w:color="auto"/>
        <w:right w:val="none" w:sz="0" w:space="0" w:color="auto"/>
      </w:divBdr>
    </w:div>
    <w:div w:id="1400321004">
      <w:bodyDiv w:val="1"/>
      <w:marLeft w:val="0"/>
      <w:marRight w:val="0"/>
      <w:marTop w:val="0"/>
      <w:marBottom w:val="0"/>
      <w:divBdr>
        <w:top w:val="none" w:sz="0" w:space="0" w:color="auto"/>
        <w:left w:val="none" w:sz="0" w:space="0" w:color="auto"/>
        <w:bottom w:val="none" w:sz="0" w:space="0" w:color="auto"/>
        <w:right w:val="none" w:sz="0" w:space="0" w:color="auto"/>
      </w:divBdr>
    </w:div>
    <w:div w:id="1435632895">
      <w:bodyDiv w:val="1"/>
      <w:marLeft w:val="0"/>
      <w:marRight w:val="0"/>
      <w:marTop w:val="0"/>
      <w:marBottom w:val="0"/>
      <w:divBdr>
        <w:top w:val="none" w:sz="0" w:space="0" w:color="auto"/>
        <w:left w:val="none" w:sz="0" w:space="0" w:color="auto"/>
        <w:bottom w:val="none" w:sz="0" w:space="0" w:color="auto"/>
        <w:right w:val="none" w:sz="0" w:space="0" w:color="auto"/>
      </w:divBdr>
    </w:div>
    <w:div w:id="1436749439">
      <w:bodyDiv w:val="1"/>
      <w:marLeft w:val="0"/>
      <w:marRight w:val="0"/>
      <w:marTop w:val="0"/>
      <w:marBottom w:val="0"/>
      <w:divBdr>
        <w:top w:val="none" w:sz="0" w:space="0" w:color="auto"/>
        <w:left w:val="none" w:sz="0" w:space="0" w:color="auto"/>
        <w:bottom w:val="none" w:sz="0" w:space="0" w:color="auto"/>
        <w:right w:val="none" w:sz="0" w:space="0" w:color="auto"/>
      </w:divBdr>
    </w:div>
    <w:div w:id="1447505396">
      <w:bodyDiv w:val="1"/>
      <w:marLeft w:val="0"/>
      <w:marRight w:val="0"/>
      <w:marTop w:val="0"/>
      <w:marBottom w:val="0"/>
      <w:divBdr>
        <w:top w:val="none" w:sz="0" w:space="0" w:color="auto"/>
        <w:left w:val="none" w:sz="0" w:space="0" w:color="auto"/>
        <w:bottom w:val="none" w:sz="0" w:space="0" w:color="auto"/>
        <w:right w:val="none" w:sz="0" w:space="0" w:color="auto"/>
      </w:divBdr>
    </w:div>
    <w:div w:id="1457144261">
      <w:bodyDiv w:val="1"/>
      <w:marLeft w:val="0"/>
      <w:marRight w:val="0"/>
      <w:marTop w:val="0"/>
      <w:marBottom w:val="0"/>
      <w:divBdr>
        <w:top w:val="none" w:sz="0" w:space="0" w:color="auto"/>
        <w:left w:val="none" w:sz="0" w:space="0" w:color="auto"/>
        <w:bottom w:val="none" w:sz="0" w:space="0" w:color="auto"/>
        <w:right w:val="none" w:sz="0" w:space="0" w:color="auto"/>
      </w:divBdr>
    </w:div>
    <w:div w:id="1477457904">
      <w:bodyDiv w:val="1"/>
      <w:marLeft w:val="0"/>
      <w:marRight w:val="0"/>
      <w:marTop w:val="0"/>
      <w:marBottom w:val="0"/>
      <w:divBdr>
        <w:top w:val="none" w:sz="0" w:space="0" w:color="auto"/>
        <w:left w:val="none" w:sz="0" w:space="0" w:color="auto"/>
        <w:bottom w:val="none" w:sz="0" w:space="0" w:color="auto"/>
        <w:right w:val="none" w:sz="0" w:space="0" w:color="auto"/>
      </w:divBdr>
      <w:divsChild>
        <w:div w:id="721635075">
          <w:marLeft w:val="0"/>
          <w:marRight w:val="0"/>
          <w:marTop w:val="0"/>
          <w:marBottom w:val="0"/>
          <w:divBdr>
            <w:top w:val="none" w:sz="0" w:space="0" w:color="auto"/>
            <w:left w:val="none" w:sz="0" w:space="0" w:color="auto"/>
            <w:bottom w:val="none" w:sz="0" w:space="0" w:color="auto"/>
            <w:right w:val="none" w:sz="0" w:space="0" w:color="auto"/>
          </w:divBdr>
        </w:div>
        <w:div w:id="785931515">
          <w:marLeft w:val="0"/>
          <w:marRight w:val="0"/>
          <w:marTop w:val="0"/>
          <w:marBottom w:val="0"/>
          <w:divBdr>
            <w:top w:val="none" w:sz="0" w:space="0" w:color="auto"/>
            <w:left w:val="none" w:sz="0" w:space="0" w:color="auto"/>
            <w:bottom w:val="none" w:sz="0" w:space="0" w:color="auto"/>
            <w:right w:val="none" w:sz="0" w:space="0" w:color="auto"/>
          </w:divBdr>
        </w:div>
        <w:div w:id="1264728653">
          <w:marLeft w:val="0"/>
          <w:marRight w:val="0"/>
          <w:marTop w:val="0"/>
          <w:marBottom w:val="0"/>
          <w:divBdr>
            <w:top w:val="none" w:sz="0" w:space="0" w:color="auto"/>
            <w:left w:val="none" w:sz="0" w:space="0" w:color="auto"/>
            <w:bottom w:val="none" w:sz="0" w:space="0" w:color="auto"/>
            <w:right w:val="none" w:sz="0" w:space="0" w:color="auto"/>
          </w:divBdr>
        </w:div>
      </w:divsChild>
    </w:div>
    <w:div w:id="1478957481">
      <w:bodyDiv w:val="1"/>
      <w:marLeft w:val="0"/>
      <w:marRight w:val="0"/>
      <w:marTop w:val="0"/>
      <w:marBottom w:val="0"/>
      <w:divBdr>
        <w:top w:val="none" w:sz="0" w:space="0" w:color="auto"/>
        <w:left w:val="none" w:sz="0" w:space="0" w:color="auto"/>
        <w:bottom w:val="none" w:sz="0" w:space="0" w:color="auto"/>
        <w:right w:val="none" w:sz="0" w:space="0" w:color="auto"/>
      </w:divBdr>
    </w:div>
    <w:div w:id="1484002189">
      <w:bodyDiv w:val="1"/>
      <w:marLeft w:val="0"/>
      <w:marRight w:val="0"/>
      <w:marTop w:val="0"/>
      <w:marBottom w:val="0"/>
      <w:divBdr>
        <w:top w:val="none" w:sz="0" w:space="0" w:color="auto"/>
        <w:left w:val="none" w:sz="0" w:space="0" w:color="auto"/>
        <w:bottom w:val="none" w:sz="0" w:space="0" w:color="auto"/>
        <w:right w:val="none" w:sz="0" w:space="0" w:color="auto"/>
      </w:divBdr>
    </w:div>
    <w:div w:id="1501508419">
      <w:bodyDiv w:val="1"/>
      <w:marLeft w:val="0"/>
      <w:marRight w:val="0"/>
      <w:marTop w:val="0"/>
      <w:marBottom w:val="0"/>
      <w:divBdr>
        <w:top w:val="none" w:sz="0" w:space="0" w:color="auto"/>
        <w:left w:val="none" w:sz="0" w:space="0" w:color="auto"/>
        <w:bottom w:val="none" w:sz="0" w:space="0" w:color="auto"/>
        <w:right w:val="none" w:sz="0" w:space="0" w:color="auto"/>
      </w:divBdr>
    </w:div>
    <w:div w:id="1508447921">
      <w:bodyDiv w:val="1"/>
      <w:marLeft w:val="0"/>
      <w:marRight w:val="0"/>
      <w:marTop w:val="0"/>
      <w:marBottom w:val="0"/>
      <w:divBdr>
        <w:top w:val="none" w:sz="0" w:space="0" w:color="auto"/>
        <w:left w:val="none" w:sz="0" w:space="0" w:color="auto"/>
        <w:bottom w:val="none" w:sz="0" w:space="0" w:color="auto"/>
        <w:right w:val="none" w:sz="0" w:space="0" w:color="auto"/>
      </w:divBdr>
      <w:divsChild>
        <w:div w:id="649797680">
          <w:marLeft w:val="0"/>
          <w:marRight w:val="0"/>
          <w:marTop w:val="0"/>
          <w:marBottom w:val="0"/>
          <w:divBdr>
            <w:top w:val="none" w:sz="0" w:space="0" w:color="auto"/>
            <w:left w:val="none" w:sz="0" w:space="0" w:color="auto"/>
            <w:bottom w:val="none" w:sz="0" w:space="0" w:color="auto"/>
            <w:right w:val="none" w:sz="0" w:space="0" w:color="auto"/>
          </w:divBdr>
          <w:divsChild>
            <w:div w:id="1418288726">
              <w:marLeft w:val="0"/>
              <w:marRight w:val="0"/>
              <w:marTop w:val="0"/>
              <w:marBottom w:val="0"/>
              <w:divBdr>
                <w:top w:val="none" w:sz="0" w:space="0" w:color="auto"/>
                <w:left w:val="none" w:sz="0" w:space="0" w:color="auto"/>
                <w:bottom w:val="none" w:sz="0" w:space="0" w:color="auto"/>
                <w:right w:val="none" w:sz="0" w:space="0" w:color="auto"/>
              </w:divBdr>
              <w:divsChild>
                <w:div w:id="1690066245">
                  <w:marLeft w:val="0"/>
                  <w:marRight w:val="0"/>
                  <w:marTop w:val="0"/>
                  <w:marBottom w:val="0"/>
                  <w:divBdr>
                    <w:top w:val="none" w:sz="0" w:space="0" w:color="auto"/>
                    <w:left w:val="none" w:sz="0" w:space="0" w:color="auto"/>
                    <w:bottom w:val="none" w:sz="0" w:space="0" w:color="auto"/>
                    <w:right w:val="none" w:sz="0" w:space="0" w:color="auto"/>
                  </w:divBdr>
                  <w:divsChild>
                    <w:div w:id="2112968142">
                      <w:marLeft w:val="0"/>
                      <w:marRight w:val="0"/>
                      <w:marTop w:val="0"/>
                      <w:marBottom w:val="0"/>
                      <w:divBdr>
                        <w:top w:val="none" w:sz="0" w:space="0" w:color="auto"/>
                        <w:left w:val="none" w:sz="0" w:space="0" w:color="auto"/>
                        <w:bottom w:val="none" w:sz="0" w:space="0" w:color="auto"/>
                        <w:right w:val="none" w:sz="0" w:space="0" w:color="auto"/>
                      </w:divBdr>
                      <w:divsChild>
                        <w:div w:id="1649748608">
                          <w:marLeft w:val="0"/>
                          <w:marRight w:val="0"/>
                          <w:marTop w:val="0"/>
                          <w:marBottom w:val="0"/>
                          <w:divBdr>
                            <w:top w:val="none" w:sz="0" w:space="0" w:color="auto"/>
                            <w:left w:val="none" w:sz="0" w:space="0" w:color="auto"/>
                            <w:bottom w:val="none" w:sz="0" w:space="0" w:color="auto"/>
                            <w:right w:val="none" w:sz="0" w:space="0" w:color="auto"/>
                          </w:divBdr>
                          <w:divsChild>
                            <w:div w:id="434449610">
                              <w:marLeft w:val="0"/>
                              <w:marRight w:val="0"/>
                              <w:marTop w:val="0"/>
                              <w:marBottom w:val="0"/>
                              <w:divBdr>
                                <w:top w:val="none" w:sz="0" w:space="0" w:color="auto"/>
                                <w:left w:val="none" w:sz="0" w:space="0" w:color="auto"/>
                                <w:bottom w:val="none" w:sz="0" w:space="0" w:color="auto"/>
                                <w:right w:val="none" w:sz="0" w:space="0" w:color="auto"/>
                              </w:divBdr>
                              <w:divsChild>
                                <w:div w:id="1968930218">
                                  <w:marLeft w:val="0"/>
                                  <w:marRight w:val="0"/>
                                  <w:marTop w:val="0"/>
                                  <w:marBottom w:val="0"/>
                                  <w:divBdr>
                                    <w:top w:val="none" w:sz="0" w:space="0" w:color="auto"/>
                                    <w:left w:val="none" w:sz="0" w:space="0" w:color="auto"/>
                                    <w:bottom w:val="none" w:sz="0" w:space="0" w:color="auto"/>
                                    <w:right w:val="none" w:sz="0" w:space="0" w:color="auto"/>
                                  </w:divBdr>
                                  <w:divsChild>
                                    <w:div w:id="17184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295711">
          <w:marLeft w:val="0"/>
          <w:marRight w:val="0"/>
          <w:marTop w:val="0"/>
          <w:marBottom w:val="0"/>
          <w:divBdr>
            <w:top w:val="none" w:sz="0" w:space="0" w:color="auto"/>
            <w:left w:val="none" w:sz="0" w:space="0" w:color="auto"/>
            <w:bottom w:val="none" w:sz="0" w:space="0" w:color="auto"/>
            <w:right w:val="none" w:sz="0" w:space="0" w:color="auto"/>
          </w:divBdr>
          <w:divsChild>
            <w:div w:id="1144396630">
              <w:marLeft w:val="0"/>
              <w:marRight w:val="0"/>
              <w:marTop w:val="0"/>
              <w:marBottom w:val="0"/>
              <w:divBdr>
                <w:top w:val="none" w:sz="0" w:space="0" w:color="auto"/>
                <w:left w:val="none" w:sz="0" w:space="0" w:color="auto"/>
                <w:bottom w:val="none" w:sz="0" w:space="0" w:color="auto"/>
                <w:right w:val="none" w:sz="0" w:space="0" w:color="auto"/>
              </w:divBdr>
              <w:divsChild>
                <w:div w:id="1562473518">
                  <w:marLeft w:val="0"/>
                  <w:marRight w:val="0"/>
                  <w:marTop w:val="0"/>
                  <w:marBottom w:val="0"/>
                  <w:divBdr>
                    <w:top w:val="none" w:sz="0" w:space="0" w:color="auto"/>
                    <w:left w:val="none" w:sz="0" w:space="0" w:color="auto"/>
                    <w:bottom w:val="none" w:sz="0" w:space="0" w:color="auto"/>
                    <w:right w:val="none" w:sz="0" w:space="0" w:color="auto"/>
                  </w:divBdr>
                  <w:divsChild>
                    <w:div w:id="1774590003">
                      <w:marLeft w:val="0"/>
                      <w:marRight w:val="0"/>
                      <w:marTop w:val="0"/>
                      <w:marBottom w:val="0"/>
                      <w:divBdr>
                        <w:top w:val="none" w:sz="0" w:space="0" w:color="auto"/>
                        <w:left w:val="none" w:sz="0" w:space="0" w:color="auto"/>
                        <w:bottom w:val="none" w:sz="0" w:space="0" w:color="auto"/>
                        <w:right w:val="none" w:sz="0" w:space="0" w:color="auto"/>
                      </w:divBdr>
                      <w:divsChild>
                        <w:div w:id="1412384412">
                          <w:marLeft w:val="0"/>
                          <w:marRight w:val="0"/>
                          <w:marTop w:val="0"/>
                          <w:marBottom w:val="0"/>
                          <w:divBdr>
                            <w:top w:val="none" w:sz="0" w:space="0" w:color="auto"/>
                            <w:left w:val="none" w:sz="0" w:space="0" w:color="auto"/>
                            <w:bottom w:val="none" w:sz="0" w:space="0" w:color="auto"/>
                            <w:right w:val="none" w:sz="0" w:space="0" w:color="auto"/>
                          </w:divBdr>
                          <w:divsChild>
                            <w:div w:id="572469443">
                              <w:marLeft w:val="0"/>
                              <w:marRight w:val="0"/>
                              <w:marTop w:val="0"/>
                              <w:marBottom w:val="0"/>
                              <w:divBdr>
                                <w:top w:val="none" w:sz="0" w:space="0" w:color="auto"/>
                                <w:left w:val="none" w:sz="0" w:space="0" w:color="auto"/>
                                <w:bottom w:val="none" w:sz="0" w:space="0" w:color="auto"/>
                                <w:right w:val="none" w:sz="0" w:space="0" w:color="auto"/>
                              </w:divBdr>
                              <w:divsChild>
                                <w:div w:id="1928885374">
                                  <w:marLeft w:val="0"/>
                                  <w:marRight w:val="0"/>
                                  <w:marTop w:val="0"/>
                                  <w:marBottom w:val="0"/>
                                  <w:divBdr>
                                    <w:top w:val="none" w:sz="0" w:space="0" w:color="auto"/>
                                    <w:left w:val="none" w:sz="0" w:space="0" w:color="auto"/>
                                    <w:bottom w:val="none" w:sz="0" w:space="0" w:color="auto"/>
                                    <w:right w:val="none" w:sz="0" w:space="0" w:color="auto"/>
                                  </w:divBdr>
                                  <w:divsChild>
                                    <w:div w:id="19025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6610">
      <w:bodyDiv w:val="1"/>
      <w:marLeft w:val="0"/>
      <w:marRight w:val="0"/>
      <w:marTop w:val="0"/>
      <w:marBottom w:val="0"/>
      <w:divBdr>
        <w:top w:val="none" w:sz="0" w:space="0" w:color="auto"/>
        <w:left w:val="none" w:sz="0" w:space="0" w:color="auto"/>
        <w:bottom w:val="none" w:sz="0" w:space="0" w:color="auto"/>
        <w:right w:val="none" w:sz="0" w:space="0" w:color="auto"/>
      </w:divBdr>
    </w:div>
    <w:div w:id="1514566303">
      <w:bodyDiv w:val="1"/>
      <w:marLeft w:val="0"/>
      <w:marRight w:val="0"/>
      <w:marTop w:val="0"/>
      <w:marBottom w:val="0"/>
      <w:divBdr>
        <w:top w:val="none" w:sz="0" w:space="0" w:color="auto"/>
        <w:left w:val="none" w:sz="0" w:space="0" w:color="auto"/>
        <w:bottom w:val="none" w:sz="0" w:space="0" w:color="auto"/>
        <w:right w:val="none" w:sz="0" w:space="0" w:color="auto"/>
      </w:divBdr>
    </w:div>
    <w:div w:id="1530147174">
      <w:bodyDiv w:val="1"/>
      <w:marLeft w:val="0"/>
      <w:marRight w:val="0"/>
      <w:marTop w:val="0"/>
      <w:marBottom w:val="0"/>
      <w:divBdr>
        <w:top w:val="none" w:sz="0" w:space="0" w:color="auto"/>
        <w:left w:val="none" w:sz="0" w:space="0" w:color="auto"/>
        <w:bottom w:val="none" w:sz="0" w:space="0" w:color="auto"/>
        <w:right w:val="none" w:sz="0" w:space="0" w:color="auto"/>
      </w:divBdr>
    </w:div>
    <w:div w:id="1545482590">
      <w:bodyDiv w:val="1"/>
      <w:marLeft w:val="0"/>
      <w:marRight w:val="0"/>
      <w:marTop w:val="0"/>
      <w:marBottom w:val="0"/>
      <w:divBdr>
        <w:top w:val="none" w:sz="0" w:space="0" w:color="auto"/>
        <w:left w:val="none" w:sz="0" w:space="0" w:color="auto"/>
        <w:bottom w:val="none" w:sz="0" w:space="0" w:color="auto"/>
        <w:right w:val="none" w:sz="0" w:space="0" w:color="auto"/>
      </w:divBdr>
    </w:div>
    <w:div w:id="1552838171">
      <w:bodyDiv w:val="1"/>
      <w:marLeft w:val="0"/>
      <w:marRight w:val="0"/>
      <w:marTop w:val="0"/>
      <w:marBottom w:val="0"/>
      <w:divBdr>
        <w:top w:val="none" w:sz="0" w:space="0" w:color="auto"/>
        <w:left w:val="none" w:sz="0" w:space="0" w:color="auto"/>
        <w:bottom w:val="none" w:sz="0" w:space="0" w:color="auto"/>
        <w:right w:val="none" w:sz="0" w:space="0" w:color="auto"/>
      </w:divBdr>
    </w:div>
    <w:div w:id="1555773163">
      <w:bodyDiv w:val="1"/>
      <w:marLeft w:val="0"/>
      <w:marRight w:val="0"/>
      <w:marTop w:val="0"/>
      <w:marBottom w:val="0"/>
      <w:divBdr>
        <w:top w:val="none" w:sz="0" w:space="0" w:color="auto"/>
        <w:left w:val="none" w:sz="0" w:space="0" w:color="auto"/>
        <w:bottom w:val="none" w:sz="0" w:space="0" w:color="auto"/>
        <w:right w:val="none" w:sz="0" w:space="0" w:color="auto"/>
      </w:divBdr>
    </w:div>
    <w:div w:id="1590385191">
      <w:bodyDiv w:val="1"/>
      <w:marLeft w:val="0"/>
      <w:marRight w:val="0"/>
      <w:marTop w:val="0"/>
      <w:marBottom w:val="0"/>
      <w:divBdr>
        <w:top w:val="none" w:sz="0" w:space="0" w:color="auto"/>
        <w:left w:val="none" w:sz="0" w:space="0" w:color="auto"/>
        <w:bottom w:val="none" w:sz="0" w:space="0" w:color="auto"/>
        <w:right w:val="none" w:sz="0" w:space="0" w:color="auto"/>
      </w:divBdr>
    </w:div>
    <w:div w:id="1611009364">
      <w:bodyDiv w:val="1"/>
      <w:marLeft w:val="0"/>
      <w:marRight w:val="0"/>
      <w:marTop w:val="0"/>
      <w:marBottom w:val="0"/>
      <w:divBdr>
        <w:top w:val="none" w:sz="0" w:space="0" w:color="auto"/>
        <w:left w:val="none" w:sz="0" w:space="0" w:color="auto"/>
        <w:bottom w:val="none" w:sz="0" w:space="0" w:color="auto"/>
        <w:right w:val="none" w:sz="0" w:space="0" w:color="auto"/>
      </w:divBdr>
    </w:div>
    <w:div w:id="1628660081">
      <w:bodyDiv w:val="1"/>
      <w:marLeft w:val="0"/>
      <w:marRight w:val="0"/>
      <w:marTop w:val="0"/>
      <w:marBottom w:val="0"/>
      <w:divBdr>
        <w:top w:val="none" w:sz="0" w:space="0" w:color="auto"/>
        <w:left w:val="none" w:sz="0" w:space="0" w:color="auto"/>
        <w:bottom w:val="none" w:sz="0" w:space="0" w:color="auto"/>
        <w:right w:val="none" w:sz="0" w:space="0" w:color="auto"/>
      </w:divBdr>
    </w:div>
    <w:div w:id="1631934147">
      <w:bodyDiv w:val="1"/>
      <w:marLeft w:val="0"/>
      <w:marRight w:val="0"/>
      <w:marTop w:val="0"/>
      <w:marBottom w:val="0"/>
      <w:divBdr>
        <w:top w:val="none" w:sz="0" w:space="0" w:color="auto"/>
        <w:left w:val="none" w:sz="0" w:space="0" w:color="auto"/>
        <w:bottom w:val="none" w:sz="0" w:space="0" w:color="auto"/>
        <w:right w:val="none" w:sz="0" w:space="0" w:color="auto"/>
      </w:divBdr>
    </w:div>
    <w:div w:id="1634017140">
      <w:bodyDiv w:val="1"/>
      <w:marLeft w:val="0"/>
      <w:marRight w:val="0"/>
      <w:marTop w:val="0"/>
      <w:marBottom w:val="0"/>
      <w:divBdr>
        <w:top w:val="none" w:sz="0" w:space="0" w:color="auto"/>
        <w:left w:val="none" w:sz="0" w:space="0" w:color="auto"/>
        <w:bottom w:val="none" w:sz="0" w:space="0" w:color="auto"/>
        <w:right w:val="none" w:sz="0" w:space="0" w:color="auto"/>
      </w:divBdr>
    </w:div>
    <w:div w:id="1638294459">
      <w:bodyDiv w:val="1"/>
      <w:marLeft w:val="0"/>
      <w:marRight w:val="0"/>
      <w:marTop w:val="0"/>
      <w:marBottom w:val="0"/>
      <w:divBdr>
        <w:top w:val="none" w:sz="0" w:space="0" w:color="auto"/>
        <w:left w:val="none" w:sz="0" w:space="0" w:color="auto"/>
        <w:bottom w:val="none" w:sz="0" w:space="0" w:color="auto"/>
        <w:right w:val="none" w:sz="0" w:space="0" w:color="auto"/>
      </w:divBdr>
    </w:div>
    <w:div w:id="1640920973">
      <w:bodyDiv w:val="1"/>
      <w:marLeft w:val="0"/>
      <w:marRight w:val="0"/>
      <w:marTop w:val="0"/>
      <w:marBottom w:val="0"/>
      <w:divBdr>
        <w:top w:val="none" w:sz="0" w:space="0" w:color="auto"/>
        <w:left w:val="none" w:sz="0" w:space="0" w:color="auto"/>
        <w:bottom w:val="none" w:sz="0" w:space="0" w:color="auto"/>
        <w:right w:val="none" w:sz="0" w:space="0" w:color="auto"/>
      </w:divBdr>
    </w:div>
    <w:div w:id="1666737447">
      <w:bodyDiv w:val="1"/>
      <w:marLeft w:val="0"/>
      <w:marRight w:val="0"/>
      <w:marTop w:val="0"/>
      <w:marBottom w:val="0"/>
      <w:divBdr>
        <w:top w:val="none" w:sz="0" w:space="0" w:color="auto"/>
        <w:left w:val="none" w:sz="0" w:space="0" w:color="auto"/>
        <w:bottom w:val="none" w:sz="0" w:space="0" w:color="auto"/>
        <w:right w:val="none" w:sz="0" w:space="0" w:color="auto"/>
      </w:divBdr>
    </w:div>
    <w:div w:id="1677339408">
      <w:bodyDiv w:val="1"/>
      <w:marLeft w:val="0"/>
      <w:marRight w:val="0"/>
      <w:marTop w:val="0"/>
      <w:marBottom w:val="0"/>
      <w:divBdr>
        <w:top w:val="none" w:sz="0" w:space="0" w:color="auto"/>
        <w:left w:val="none" w:sz="0" w:space="0" w:color="auto"/>
        <w:bottom w:val="none" w:sz="0" w:space="0" w:color="auto"/>
        <w:right w:val="none" w:sz="0" w:space="0" w:color="auto"/>
      </w:divBdr>
    </w:div>
    <w:div w:id="1681882732">
      <w:bodyDiv w:val="1"/>
      <w:marLeft w:val="0"/>
      <w:marRight w:val="0"/>
      <w:marTop w:val="0"/>
      <w:marBottom w:val="0"/>
      <w:divBdr>
        <w:top w:val="none" w:sz="0" w:space="0" w:color="auto"/>
        <w:left w:val="none" w:sz="0" w:space="0" w:color="auto"/>
        <w:bottom w:val="none" w:sz="0" w:space="0" w:color="auto"/>
        <w:right w:val="none" w:sz="0" w:space="0" w:color="auto"/>
      </w:divBdr>
    </w:div>
    <w:div w:id="1728919089">
      <w:bodyDiv w:val="1"/>
      <w:marLeft w:val="0"/>
      <w:marRight w:val="0"/>
      <w:marTop w:val="0"/>
      <w:marBottom w:val="0"/>
      <w:divBdr>
        <w:top w:val="none" w:sz="0" w:space="0" w:color="auto"/>
        <w:left w:val="none" w:sz="0" w:space="0" w:color="auto"/>
        <w:bottom w:val="none" w:sz="0" w:space="0" w:color="auto"/>
        <w:right w:val="none" w:sz="0" w:space="0" w:color="auto"/>
      </w:divBdr>
    </w:div>
    <w:div w:id="1732266378">
      <w:bodyDiv w:val="1"/>
      <w:marLeft w:val="0"/>
      <w:marRight w:val="0"/>
      <w:marTop w:val="0"/>
      <w:marBottom w:val="0"/>
      <w:divBdr>
        <w:top w:val="none" w:sz="0" w:space="0" w:color="auto"/>
        <w:left w:val="none" w:sz="0" w:space="0" w:color="auto"/>
        <w:bottom w:val="none" w:sz="0" w:space="0" w:color="auto"/>
        <w:right w:val="none" w:sz="0" w:space="0" w:color="auto"/>
      </w:divBdr>
    </w:div>
    <w:div w:id="1734355137">
      <w:bodyDiv w:val="1"/>
      <w:marLeft w:val="0"/>
      <w:marRight w:val="0"/>
      <w:marTop w:val="0"/>
      <w:marBottom w:val="0"/>
      <w:divBdr>
        <w:top w:val="none" w:sz="0" w:space="0" w:color="auto"/>
        <w:left w:val="none" w:sz="0" w:space="0" w:color="auto"/>
        <w:bottom w:val="none" w:sz="0" w:space="0" w:color="auto"/>
        <w:right w:val="none" w:sz="0" w:space="0" w:color="auto"/>
      </w:divBdr>
    </w:div>
    <w:div w:id="1744831068">
      <w:bodyDiv w:val="1"/>
      <w:marLeft w:val="0"/>
      <w:marRight w:val="0"/>
      <w:marTop w:val="0"/>
      <w:marBottom w:val="0"/>
      <w:divBdr>
        <w:top w:val="none" w:sz="0" w:space="0" w:color="auto"/>
        <w:left w:val="none" w:sz="0" w:space="0" w:color="auto"/>
        <w:bottom w:val="none" w:sz="0" w:space="0" w:color="auto"/>
        <w:right w:val="none" w:sz="0" w:space="0" w:color="auto"/>
      </w:divBdr>
    </w:div>
    <w:div w:id="1762415113">
      <w:bodyDiv w:val="1"/>
      <w:marLeft w:val="0"/>
      <w:marRight w:val="0"/>
      <w:marTop w:val="0"/>
      <w:marBottom w:val="0"/>
      <w:divBdr>
        <w:top w:val="none" w:sz="0" w:space="0" w:color="auto"/>
        <w:left w:val="none" w:sz="0" w:space="0" w:color="auto"/>
        <w:bottom w:val="none" w:sz="0" w:space="0" w:color="auto"/>
        <w:right w:val="none" w:sz="0" w:space="0" w:color="auto"/>
      </w:divBdr>
    </w:div>
    <w:div w:id="1796752178">
      <w:bodyDiv w:val="1"/>
      <w:marLeft w:val="0"/>
      <w:marRight w:val="0"/>
      <w:marTop w:val="0"/>
      <w:marBottom w:val="0"/>
      <w:divBdr>
        <w:top w:val="none" w:sz="0" w:space="0" w:color="auto"/>
        <w:left w:val="none" w:sz="0" w:space="0" w:color="auto"/>
        <w:bottom w:val="none" w:sz="0" w:space="0" w:color="auto"/>
        <w:right w:val="none" w:sz="0" w:space="0" w:color="auto"/>
      </w:divBdr>
    </w:div>
    <w:div w:id="1813407113">
      <w:bodyDiv w:val="1"/>
      <w:marLeft w:val="0"/>
      <w:marRight w:val="0"/>
      <w:marTop w:val="0"/>
      <w:marBottom w:val="0"/>
      <w:divBdr>
        <w:top w:val="none" w:sz="0" w:space="0" w:color="auto"/>
        <w:left w:val="none" w:sz="0" w:space="0" w:color="auto"/>
        <w:bottom w:val="none" w:sz="0" w:space="0" w:color="auto"/>
        <w:right w:val="none" w:sz="0" w:space="0" w:color="auto"/>
      </w:divBdr>
    </w:div>
    <w:div w:id="1836340830">
      <w:bodyDiv w:val="1"/>
      <w:marLeft w:val="0"/>
      <w:marRight w:val="0"/>
      <w:marTop w:val="0"/>
      <w:marBottom w:val="0"/>
      <w:divBdr>
        <w:top w:val="none" w:sz="0" w:space="0" w:color="auto"/>
        <w:left w:val="none" w:sz="0" w:space="0" w:color="auto"/>
        <w:bottom w:val="none" w:sz="0" w:space="0" w:color="auto"/>
        <w:right w:val="none" w:sz="0" w:space="0" w:color="auto"/>
      </w:divBdr>
    </w:div>
    <w:div w:id="1846437335">
      <w:bodyDiv w:val="1"/>
      <w:marLeft w:val="0"/>
      <w:marRight w:val="0"/>
      <w:marTop w:val="0"/>
      <w:marBottom w:val="0"/>
      <w:divBdr>
        <w:top w:val="none" w:sz="0" w:space="0" w:color="auto"/>
        <w:left w:val="none" w:sz="0" w:space="0" w:color="auto"/>
        <w:bottom w:val="none" w:sz="0" w:space="0" w:color="auto"/>
        <w:right w:val="none" w:sz="0" w:space="0" w:color="auto"/>
      </w:divBdr>
    </w:div>
    <w:div w:id="1859269636">
      <w:bodyDiv w:val="1"/>
      <w:marLeft w:val="0"/>
      <w:marRight w:val="0"/>
      <w:marTop w:val="0"/>
      <w:marBottom w:val="0"/>
      <w:divBdr>
        <w:top w:val="none" w:sz="0" w:space="0" w:color="auto"/>
        <w:left w:val="none" w:sz="0" w:space="0" w:color="auto"/>
        <w:bottom w:val="none" w:sz="0" w:space="0" w:color="auto"/>
        <w:right w:val="none" w:sz="0" w:space="0" w:color="auto"/>
      </w:divBdr>
    </w:div>
    <w:div w:id="1862817567">
      <w:bodyDiv w:val="1"/>
      <w:marLeft w:val="0"/>
      <w:marRight w:val="0"/>
      <w:marTop w:val="0"/>
      <w:marBottom w:val="0"/>
      <w:divBdr>
        <w:top w:val="none" w:sz="0" w:space="0" w:color="auto"/>
        <w:left w:val="none" w:sz="0" w:space="0" w:color="auto"/>
        <w:bottom w:val="none" w:sz="0" w:space="0" w:color="auto"/>
        <w:right w:val="none" w:sz="0" w:space="0" w:color="auto"/>
      </w:divBdr>
    </w:div>
    <w:div w:id="1875657325">
      <w:bodyDiv w:val="1"/>
      <w:marLeft w:val="0"/>
      <w:marRight w:val="0"/>
      <w:marTop w:val="0"/>
      <w:marBottom w:val="0"/>
      <w:divBdr>
        <w:top w:val="none" w:sz="0" w:space="0" w:color="auto"/>
        <w:left w:val="none" w:sz="0" w:space="0" w:color="auto"/>
        <w:bottom w:val="none" w:sz="0" w:space="0" w:color="auto"/>
        <w:right w:val="none" w:sz="0" w:space="0" w:color="auto"/>
      </w:divBdr>
    </w:div>
    <w:div w:id="1879657348">
      <w:bodyDiv w:val="1"/>
      <w:marLeft w:val="0"/>
      <w:marRight w:val="0"/>
      <w:marTop w:val="0"/>
      <w:marBottom w:val="0"/>
      <w:divBdr>
        <w:top w:val="none" w:sz="0" w:space="0" w:color="auto"/>
        <w:left w:val="none" w:sz="0" w:space="0" w:color="auto"/>
        <w:bottom w:val="none" w:sz="0" w:space="0" w:color="auto"/>
        <w:right w:val="none" w:sz="0" w:space="0" w:color="auto"/>
      </w:divBdr>
    </w:div>
    <w:div w:id="1899432435">
      <w:bodyDiv w:val="1"/>
      <w:marLeft w:val="0"/>
      <w:marRight w:val="0"/>
      <w:marTop w:val="0"/>
      <w:marBottom w:val="0"/>
      <w:divBdr>
        <w:top w:val="none" w:sz="0" w:space="0" w:color="auto"/>
        <w:left w:val="none" w:sz="0" w:space="0" w:color="auto"/>
        <w:bottom w:val="none" w:sz="0" w:space="0" w:color="auto"/>
        <w:right w:val="none" w:sz="0" w:space="0" w:color="auto"/>
      </w:divBdr>
    </w:div>
    <w:div w:id="1904215335">
      <w:bodyDiv w:val="1"/>
      <w:marLeft w:val="0"/>
      <w:marRight w:val="0"/>
      <w:marTop w:val="0"/>
      <w:marBottom w:val="0"/>
      <w:divBdr>
        <w:top w:val="none" w:sz="0" w:space="0" w:color="auto"/>
        <w:left w:val="none" w:sz="0" w:space="0" w:color="auto"/>
        <w:bottom w:val="none" w:sz="0" w:space="0" w:color="auto"/>
        <w:right w:val="none" w:sz="0" w:space="0" w:color="auto"/>
      </w:divBdr>
    </w:div>
    <w:div w:id="1906258864">
      <w:bodyDiv w:val="1"/>
      <w:marLeft w:val="0"/>
      <w:marRight w:val="0"/>
      <w:marTop w:val="0"/>
      <w:marBottom w:val="0"/>
      <w:divBdr>
        <w:top w:val="none" w:sz="0" w:space="0" w:color="auto"/>
        <w:left w:val="none" w:sz="0" w:space="0" w:color="auto"/>
        <w:bottom w:val="none" w:sz="0" w:space="0" w:color="auto"/>
        <w:right w:val="none" w:sz="0" w:space="0" w:color="auto"/>
      </w:divBdr>
    </w:div>
    <w:div w:id="1915705355">
      <w:bodyDiv w:val="1"/>
      <w:marLeft w:val="0"/>
      <w:marRight w:val="0"/>
      <w:marTop w:val="0"/>
      <w:marBottom w:val="0"/>
      <w:divBdr>
        <w:top w:val="none" w:sz="0" w:space="0" w:color="auto"/>
        <w:left w:val="none" w:sz="0" w:space="0" w:color="auto"/>
        <w:bottom w:val="none" w:sz="0" w:space="0" w:color="auto"/>
        <w:right w:val="none" w:sz="0" w:space="0" w:color="auto"/>
      </w:divBdr>
    </w:div>
    <w:div w:id="1919055669">
      <w:bodyDiv w:val="1"/>
      <w:marLeft w:val="0"/>
      <w:marRight w:val="0"/>
      <w:marTop w:val="0"/>
      <w:marBottom w:val="0"/>
      <w:divBdr>
        <w:top w:val="none" w:sz="0" w:space="0" w:color="auto"/>
        <w:left w:val="none" w:sz="0" w:space="0" w:color="auto"/>
        <w:bottom w:val="none" w:sz="0" w:space="0" w:color="auto"/>
        <w:right w:val="none" w:sz="0" w:space="0" w:color="auto"/>
      </w:divBdr>
    </w:div>
    <w:div w:id="1921139954">
      <w:bodyDiv w:val="1"/>
      <w:marLeft w:val="0"/>
      <w:marRight w:val="0"/>
      <w:marTop w:val="0"/>
      <w:marBottom w:val="0"/>
      <w:divBdr>
        <w:top w:val="none" w:sz="0" w:space="0" w:color="auto"/>
        <w:left w:val="none" w:sz="0" w:space="0" w:color="auto"/>
        <w:bottom w:val="none" w:sz="0" w:space="0" w:color="auto"/>
        <w:right w:val="none" w:sz="0" w:space="0" w:color="auto"/>
      </w:divBdr>
    </w:div>
    <w:div w:id="1921215161">
      <w:bodyDiv w:val="1"/>
      <w:marLeft w:val="0"/>
      <w:marRight w:val="0"/>
      <w:marTop w:val="0"/>
      <w:marBottom w:val="0"/>
      <w:divBdr>
        <w:top w:val="none" w:sz="0" w:space="0" w:color="auto"/>
        <w:left w:val="none" w:sz="0" w:space="0" w:color="auto"/>
        <w:bottom w:val="none" w:sz="0" w:space="0" w:color="auto"/>
        <w:right w:val="none" w:sz="0" w:space="0" w:color="auto"/>
      </w:divBdr>
    </w:div>
    <w:div w:id="1935551112">
      <w:bodyDiv w:val="1"/>
      <w:marLeft w:val="0"/>
      <w:marRight w:val="0"/>
      <w:marTop w:val="0"/>
      <w:marBottom w:val="0"/>
      <w:divBdr>
        <w:top w:val="none" w:sz="0" w:space="0" w:color="auto"/>
        <w:left w:val="none" w:sz="0" w:space="0" w:color="auto"/>
        <w:bottom w:val="none" w:sz="0" w:space="0" w:color="auto"/>
        <w:right w:val="none" w:sz="0" w:space="0" w:color="auto"/>
      </w:divBdr>
    </w:div>
    <w:div w:id="1944534375">
      <w:bodyDiv w:val="1"/>
      <w:marLeft w:val="0"/>
      <w:marRight w:val="0"/>
      <w:marTop w:val="0"/>
      <w:marBottom w:val="0"/>
      <w:divBdr>
        <w:top w:val="none" w:sz="0" w:space="0" w:color="auto"/>
        <w:left w:val="none" w:sz="0" w:space="0" w:color="auto"/>
        <w:bottom w:val="none" w:sz="0" w:space="0" w:color="auto"/>
        <w:right w:val="none" w:sz="0" w:space="0" w:color="auto"/>
      </w:divBdr>
    </w:div>
    <w:div w:id="1946424579">
      <w:bodyDiv w:val="1"/>
      <w:marLeft w:val="0"/>
      <w:marRight w:val="0"/>
      <w:marTop w:val="0"/>
      <w:marBottom w:val="0"/>
      <w:divBdr>
        <w:top w:val="none" w:sz="0" w:space="0" w:color="auto"/>
        <w:left w:val="none" w:sz="0" w:space="0" w:color="auto"/>
        <w:bottom w:val="none" w:sz="0" w:space="0" w:color="auto"/>
        <w:right w:val="none" w:sz="0" w:space="0" w:color="auto"/>
      </w:divBdr>
    </w:div>
    <w:div w:id="1955477639">
      <w:bodyDiv w:val="1"/>
      <w:marLeft w:val="0"/>
      <w:marRight w:val="0"/>
      <w:marTop w:val="0"/>
      <w:marBottom w:val="0"/>
      <w:divBdr>
        <w:top w:val="none" w:sz="0" w:space="0" w:color="auto"/>
        <w:left w:val="none" w:sz="0" w:space="0" w:color="auto"/>
        <w:bottom w:val="none" w:sz="0" w:space="0" w:color="auto"/>
        <w:right w:val="none" w:sz="0" w:space="0" w:color="auto"/>
      </w:divBdr>
    </w:div>
    <w:div w:id="1966041525">
      <w:bodyDiv w:val="1"/>
      <w:marLeft w:val="0"/>
      <w:marRight w:val="0"/>
      <w:marTop w:val="0"/>
      <w:marBottom w:val="0"/>
      <w:divBdr>
        <w:top w:val="none" w:sz="0" w:space="0" w:color="auto"/>
        <w:left w:val="none" w:sz="0" w:space="0" w:color="auto"/>
        <w:bottom w:val="none" w:sz="0" w:space="0" w:color="auto"/>
        <w:right w:val="none" w:sz="0" w:space="0" w:color="auto"/>
      </w:divBdr>
      <w:divsChild>
        <w:div w:id="1442919177">
          <w:marLeft w:val="0"/>
          <w:marRight w:val="0"/>
          <w:marTop w:val="0"/>
          <w:marBottom w:val="0"/>
          <w:divBdr>
            <w:top w:val="none" w:sz="0" w:space="0" w:color="auto"/>
            <w:left w:val="none" w:sz="0" w:space="0" w:color="auto"/>
            <w:bottom w:val="none" w:sz="0" w:space="0" w:color="auto"/>
            <w:right w:val="none" w:sz="0" w:space="0" w:color="auto"/>
          </w:divBdr>
        </w:div>
      </w:divsChild>
    </w:div>
    <w:div w:id="1986622162">
      <w:bodyDiv w:val="1"/>
      <w:marLeft w:val="0"/>
      <w:marRight w:val="0"/>
      <w:marTop w:val="0"/>
      <w:marBottom w:val="0"/>
      <w:divBdr>
        <w:top w:val="none" w:sz="0" w:space="0" w:color="auto"/>
        <w:left w:val="none" w:sz="0" w:space="0" w:color="auto"/>
        <w:bottom w:val="none" w:sz="0" w:space="0" w:color="auto"/>
        <w:right w:val="none" w:sz="0" w:space="0" w:color="auto"/>
      </w:divBdr>
      <w:divsChild>
        <w:div w:id="419713712">
          <w:marLeft w:val="0"/>
          <w:marRight w:val="0"/>
          <w:marTop w:val="0"/>
          <w:marBottom w:val="0"/>
          <w:divBdr>
            <w:top w:val="none" w:sz="0" w:space="0" w:color="auto"/>
            <w:left w:val="none" w:sz="0" w:space="0" w:color="auto"/>
            <w:bottom w:val="none" w:sz="0" w:space="0" w:color="auto"/>
            <w:right w:val="none" w:sz="0" w:space="0" w:color="auto"/>
          </w:divBdr>
        </w:div>
        <w:div w:id="861670366">
          <w:marLeft w:val="0"/>
          <w:marRight w:val="0"/>
          <w:marTop w:val="0"/>
          <w:marBottom w:val="0"/>
          <w:divBdr>
            <w:top w:val="none" w:sz="0" w:space="0" w:color="auto"/>
            <w:left w:val="none" w:sz="0" w:space="0" w:color="auto"/>
            <w:bottom w:val="none" w:sz="0" w:space="0" w:color="auto"/>
            <w:right w:val="none" w:sz="0" w:space="0" w:color="auto"/>
          </w:divBdr>
        </w:div>
        <w:div w:id="1094978208">
          <w:marLeft w:val="0"/>
          <w:marRight w:val="0"/>
          <w:marTop w:val="0"/>
          <w:marBottom w:val="0"/>
          <w:divBdr>
            <w:top w:val="none" w:sz="0" w:space="0" w:color="auto"/>
            <w:left w:val="none" w:sz="0" w:space="0" w:color="auto"/>
            <w:bottom w:val="none" w:sz="0" w:space="0" w:color="auto"/>
            <w:right w:val="none" w:sz="0" w:space="0" w:color="auto"/>
          </w:divBdr>
        </w:div>
        <w:div w:id="1227910564">
          <w:marLeft w:val="0"/>
          <w:marRight w:val="0"/>
          <w:marTop w:val="0"/>
          <w:marBottom w:val="0"/>
          <w:divBdr>
            <w:top w:val="none" w:sz="0" w:space="0" w:color="auto"/>
            <w:left w:val="none" w:sz="0" w:space="0" w:color="auto"/>
            <w:bottom w:val="none" w:sz="0" w:space="0" w:color="auto"/>
            <w:right w:val="none" w:sz="0" w:space="0" w:color="auto"/>
          </w:divBdr>
        </w:div>
        <w:div w:id="1299068301">
          <w:marLeft w:val="0"/>
          <w:marRight w:val="0"/>
          <w:marTop w:val="0"/>
          <w:marBottom w:val="0"/>
          <w:divBdr>
            <w:top w:val="none" w:sz="0" w:space="0" w:color="auto"/>
            <w:left w:val="none" w:sz="0" w:space="0" w:color="auto"/>
            <w:bottom w:val="none" w:sz="0" w:space="0" w:color="auto"/>
            <w:right w:val="none" w:sz="0" w:space="0" w:color="auto"/>
          </w:divBdr>
        </w:div>
        <w:div w:id="1487865798">
          <w:marLeft w:val="0"/>
          <w:marRight w:val="0"/>
          <w:marTop w:val="0"/>
          <w:marBottom w:val="0"/>
          <w:divBdr>
            <w:top w:val="none" w:sz="0" w:space="0" w:color="auto"/>
            <w:left w:val="none" w:sz="0" w:space="0" w:color="auto"/>
            <w:bottom w:val="none" w:sz="0" w:space="0" w:color="auto"/>
            <w:right w:val="none" w:sz="0" w:space="0" w:color="auto"/>
          </w:divBdr>
        </w:div>
      </w:divsChild>
    </w:div>
    <w:div w:id="1992902134">
      <w:bodyDiv w:val="1"/>
      <w:marLeft w:val="0"/>
      <w:marRight w:val="0"/>
      <w:marTop w:val="0"/>
      <w:marBottom w:val="0"/>
      <w:divBdr>
        <w:top w:val="none" w:sz="0" w:space="0" w:color="auto"/>
        <w:left w:val="none" w:sz="0" w:space="0" w:color="auto"/>
        <w:bottom w:val="none" w:sz="0" w:space="0" w:color="auto"/>
        <w:right w:val="none" w:sz="0" w:space="0" w:color="auto"/>
      </w:divBdr>
    </w:div>
    <w:div w:id="1995723280">
      <w:bodyDiv w:val="1"/>
      <w:marLeft w:val="0"/>
      <w:marRight w:val="0"/>
      <w:marTop w:val="0"/>
      <w:marBottom w:val="0"/>
      <w:divBdr>
        <w:top w:val="none" w:sz="0" w:space="0" w:color="auto"/>
        <w:left w:val="none" w:sz="0" w:space="0" w:color="auto"/>
        <w:bottom w:val="none" w:sz="0" w:space="0" w:color="auto"/>
        <w:right w:val="none" w:sz="0" w:space="0" w:color="auto"/>
      </w:divBdr>
    </w:div>
    <w:div w:id="1996643305">
      <w:bodyDiv w:val="1"/>
      <w:marLeft w:val="0"/>
      <w:marRight w:val="0"/>
      <w:marTop w:val="0"/>
      <w:marBottom w:val="0"/>
      <w:divBdr>
        <w:top w:val="none" w:sz="0" w:space="0" w:color="auto"/>
        <w:left w:val="none" w:sz="0" w:space="0" w:color="auto"/>
        <w:bottom w:val="none" w:sz="0" w:space="0" w:color="auto"/>
        <w:right w:val="none" w:sz="0" w:space="0" w:color="auto"/>
      </w:divBdr>
    </w:div>
    <w:div w:id="2024896850">
      <w:bodyDiv w:val="1"/>
      <w:marLeft w:val="0"/>
      <w:marRight w:val="0"/>
      <w:marTop w:val="0"/>
      <w:marBottom w:val="0"/>
      <w:divBdr>
        <w:top w:val="none" w:sz="0" w:space="0" w:color="auto"/>
        <w:left w:val="none" w:sz="0" w:space="0" w:color="auto"/>
        <w:bottom w:val="none" w:sz="0" w:space="0" w:color="auto"/>
        <w:right w:val="none" w:sz="0" w:space="0" w:color="auto"/>
      </w:divBdr>
      <w:divsChild>
        <w:div w:id="370886625">
          <w:marLeft w:val="0"/>
          <w:marRight w:val="0"/>
          <w:marTop w:val="0"/>
          <w:marBottom w:val="0"/>
          <w:divBdr>
            <w:top w:val="none" w:sz="0" w:space="0" w:color="auto"/>
            <w:left w:val="none" w:sz="0" w:space="0" w:color="auto"/>
            <w:bottom w:val="none" w:sz="0" w:space="0" w:color="auto"/>
            <w:right w:val="none" w:sz="0" w:space="0" w:color="auto"/>
          </w:divBdr>
        </w:div>
        <w:div w:id="372311090">
          <w:marLeft w:val="0"/>
          <w:marRight w:val="0"/>
          <w:marTop w:val="0"/>
          <w:marBottom w:val="0"/>
          <w:divBdr>
            <w:top w:val="none" w:sz="0" w:space="0" w:color="auto"/>
            <w:left w:val="none" w:sz="0" w:space="0" w:color="auto"/>
            <w:bottom w:val="none" w:sz="0" w:space="0" w:color="auto"/>
            <w:right w:val="none" w:sz="0" w:space="0" w:color="auto"/>
          </w:divBdr>
        </w:div>
        <w:div w:id="385495420">
          <w:marLeft w:val="0"/>
          <w:marRight w:val="0"/>
          <w:marTop w:val="0"/>
          <w:marBottom w:val="0"/>
          <w:divBdr>
            <w:top w:val="none" w:sz="0" w:space="0" w:color="auto"/>
            <w:left w:val="none" w:sz="0" w:space="0" w:color="auto"/>
            <w:bottom w:val="none" w:sz="0" w:space="0" w:color="auto"/>
            <w:right w:val="none" w:sz="0" w:space="0" w:color="auto"/>
          </w:divBdr>
        </w:div>
        <w:div w:id="387916791">
          <w:marLeft w:val="0"/>
          <w:marRight w:val="0"/>
          <w:marTop w:val="0"/>
          <w:marBottom w:val="0"/>
          <w:divBdr>
            <w:top w:val="none" w:sz="0" w:space="0" w:color="auto"/>
            <w:left w:val="none" w:sz="0" w:space="0" w:color="auto"/>
            <w:bottom w:val="none" w:sz="0" w:space="0" w:color="auto"/>
            <w:right w:val="none" w:sz="0" w:space="0" w:color="auto"/>
          </w:divBdr>
        </w:div>
        <w:div w:id="543445025">
          <w:marLeft w:val="0"/>
          <w:marRight w:val="0"/>
          <w:marTop w:val="0"/>
          <w:marBottom w:val="0"/>
          <w:divBdr>
            <w:top w:val="none" w:sz="0" w:space="0" w:color="auto"/>
            <w:left w:val="none" w:sz="0" w:space="0" w:color="auto"/>
            <w:bottom w:val="none" w:sz="0" w:space="0" w:color="auto"/>
            <w:right w:val="none" w:sz="0" w:space="0" w:color="auto"/>
          </w:divBdr>
        </w:div>
        <w:div w:id="630788003">
          <w:marLeft w:val="0"/>
          <w:marRight w:val="0"/>
          <w:marTop w:val="0"/>
          <w:marBottom w:val="0"/>
          <w:divBdr>
            <w:top w:val="none" w:sz="0" w:space="0" w:color="auto"/>
            <w:left w:val="none" w:sz="0" w:space="0" w:color="auto"/>
            <w:bottom w:val="none" w:sz="0" w:space="0" w:color="auto"/>
            <w:right w:val="none" w:sz="0" w:space="0" w:color="auto"/>
          </w:divBdr>
        </w:div>
        <w:div w:id="632978566">
          <w:marLeft w:val="0"/>
          <w:marRight w:val="0"/>
          <w:marTop w:val="0"/>
          <w:marBottom w:val="0"/>
          <w:divBdr>
            <w:top w:val="none" w:sz="0" w:space="0" w:color="auto"/>
            <w:left w:val="none" w:sz="0" w:space="0" w:color="auto"/>
            <w:bottom w:val="none" w:sz="0" w:space="0" w:color="auto"/>
            <w:right w:val="none" w:sz="0" w:space="0" w:color="auto"/>
          </w:divBdr>
        </w:div>
        <w:div w:id="657854010">
          <w:marLeft w:val="0"/>
          <w:marRight w:val="0"/>
          <w:marTop w:val="0"/>
          <w:marBottom w:val="0"/>
          <w:divBdr>
            <w:top w:val="none" w:sz="0" w:space="0" w:color="auto"/>
            <w:left w:val="none" w:sz="0" w:space="0" w:color="auto"/>
            <w:bottom w:val="none" w:sz="0" w:space="0" w:color="auto"/>
            <w:right w:val="none" w:sz="0" w:space="0" w:color="auto"/>
          </w:divBdr>
        </w:div>
        <w:div w:id="670177783">
          <w:marLeft w:val="0"/>
          <w:marRight w:val="0"/>
          <w:marTop w:val="0"/>
          <w:marBottom w:val="0"/>
          <w:divBdr>
            <w:top w:val="none" w:sz="0" w:space="0" w:color="auto"/>
            <w:left w:val="none" w:sz="0" w:space="0" w:color="auto"/>
            <w:bottom w:val="none" w:sz="0" w:space="0" w:color="auto"/>
            <w:right w:val="none" w:sz="0" w:space="0" w:color="auto"/>
          </w:divBdr>
        </w:div>
        <w:div w:id="764346906">
          <w:marLeft w:val="0"/>
          <w:marRight w:val="0"/>
          <w:marTop w:val="0"/>
          <w:marBottom w:val="0"/>
          <w:divBdr>
            <w:top w:val="none" w:sz="0" w:space="0" w:color="auto"/>
            <w:left w:val="none" w:sz="0" w:space="0" w:color="auto"/>
            <w:bottom w:val="none" w:sz="0" w:space="0" w:color="auto"/>
            <w:right w:val="none" w:sz="0" w:space="0" w:color="auto"/>
          </w:divBdr>
        </w:div>
        <w:div w:id="840705615">
          <w:marLeft w:val="0"/>
          <w:marRight w:val="0"/>
          <w:marTop w:val="0"/>
          <w:marBottom w:val="0"/>
          <w:divBdr>
            <w:top w:val="none" w:sz="0" w:space="0" w:color="auto"/>
            <w:left w:val="none" w:sz="0" w:space="0" w:color="auto"/>
            <w:bottom w:val="none" w:sz="0" w:space="0" w:color="auto"/>
            <w:right w:val="none" w:sz="0" w:space="0" w:color="auto"/>
          </w:divBdr>
        </w:div>
        <w:div w:id="1037969288">
          <w:marLeft w:val="0"/>
          <w:marRight w:val="0"/>
          <w:marTop w:val="0"/>
          <w:marBottom w:val="0"/>
          <w:divBdr>
            <w:top w:val="none" w:sz="0" w:space="0" w:color="auto"/>
            <w:left w:val="none" w:sz="0" w:space="0" w:color="auto"/>
            <w:bottom w:val="none" w:sz="0" w:space="0" w:color="auto"/>
            <w:right w:val="none" w:sz="0" w:space="0" w:color="auto"/>
          </w:divBdr>
        </w:div>
        <w:div w:id="1102071175">
          <w:marLeft w:val="0"/>
          <w:marRight w:val="0"/>
          <w:marTop w:val="0"/>
          <w:marBottom w:val="0"/>
          <w:divBdr>
            <w:top w:val="none" w:sz="0" w:space="0" w:color="auto"/>
            <w:left w:val="none" w:sz="0" w:space="0" w:color="auto"/>
            <w:bottom w:val="none" w:sz="0" w:space="0" w:color="auto"/>
            <w:right w:val="none" w:sz="0" w:space="0" w:color="auto"/>
          </w:divBdr>
        </w:div>
        <w:div w:id="1160463073">
          <w:marLeft w:val="0"/>
          <w:marRight w:val="0"/>
          <w:marTop w:val="0"/>
          <w:marBottom w:val="0"/>
          <w:divBdr>
            <w:top w:val="none" w:sz="0" w:space="0" w:color="auto"/>
            <w:left w:val="none" w:sz="0" w:space="0" w:color="auto"/>
            <w:bottom w:val="none" w:sz="0" w:space="0" w:color="auto"/>
            <w:right w:val="none" w:sz="0" w:space="0" w:color="auto"/>
          </w:divBdr>
        </w:div>
        <w:div w:id="1201554144">
          <w:marLeft w:val="0"/>
          <w:marRight w:val="0"/>
          <w:marTop w:val="0"/>
          <w:marBottom w:val="0"/>
          <w:divBdr>
            <w:top w:val="none" w:sz="0" w:space="0" w:color="auto"/>
            <w:left w:val="none" w:sz="0" w:space="0" w:color="auto"/>
            <w:bottom w:val="none" w:sz="0" w:space="0" w:color="auto"/>
            <w:right w:val="none" w:sz="0" w:space="0" w:color="auto"/>
          </w:divBdr>
        </w:div>
        <w:div w:id="1316645326">
          <w:marLeft w:val="0"/>
          <w:marRight w:val="0"/>
          <w:marTop w:val="0"/>
          <w:marBottom w:val="0"/>
          <w:divBdr>
            <w:top w:val="none" w:sz="0" w:space="0" w:color="auto"/>
            <w:left w:val="none" w:sz="0" w:space="0" w:color="auto"/>
            <w:bottom w:val="none" w:sz="0" w:space="0" w:color="auto"/>
            <w:right w:val="none" w:sz="0" w:space="0" w:color="auto"/>
          </w:divBdr>
        </w:div>
        <w:div w:id="1457917997">
          <w:marLeft w:val="0"/>
          <w:marRight w:val="0"/>
          <w:marTop w:val="0"/>
          <w:marBottom w:val="0"/>
          <w:divBdr>
            <w:top w:val="none" w:sz="0" w:space="0" w:color="auto"/>
            <w:left w:val="none" w:sz="0" w:space="0" w:color="auto"/>
            <w:bottom w:val="none" w:sz="0" w:space="0" w:color="auto"/>
            <w:right w:val="none" w:sz="0" w:space="0" w:color="auto"/>
          </w:divBdr>
        </w:div>
        <w:div w:id="1696032003">
          <w:marLeft w:val="0"/>
          <w:marRight w:val="0"/>
          <w:marTop w:val="0"/>
          <w:marBottom w:val="0"/>
          <w:divBdr>
            <w:top w:val="none" w:sz="0" w:space="0" w:color="auto"/>
            <w:left w:val="none" w:sz="0" w:space="0" w:color="auto"/>
            <w:bottom w:val="none" w:sz="0" w:space="0" w:color="auto"/>
            <w:right w:val="none" w:sz="0" w:space="0" w:color="auto"/>
          </w:divBdr>
        </w:div>
        <w:div w:id="1735658137">
          <w:marLeft w:val="0"/>
          <w:marRight w:val="0"/>
          <w:marTop w:val="0"/>
          <w:marBottom w:val="0"/>
          <w:divBdr>
            <w:top w:val="none" w:sz="0" w:space="0" w:color="auto"/>
            <w:left w:val="none" w:sz="0" w:space="0" w:color="auto"/>
            <w:bottom w:val="none" w:sz="0" w:space="0" w:color="auto"/>
            <w:right w:val="none" w:sz="0" w:space="0" w:color="auto"/>
          </w:divBdr>
        </w:div>
        <w:div w:id="1793161121">
          <w:marLeft w:val="0"/>
          <w:marRight w:val="0"/>
          <w:marTop w:val="0"/>
          <w:marBottom w:val="0"/>
          <w:divBdr>
            <w:top w:val="none" w:sz="0" w:space="0" w:color="auto"/>
            <w:left w:val="none" w:sz="0" w:space="0" w:color="auto"/>
            <w:bottom w:val="none" w:sz="0" w:space="0" w:color="auto"/>
            <w:right w:val="none" w:sz="0" w:space="0" w:color="auto"/>
          </w:divBdr>
        </w:div>
        <w:div w:id="2022656213">
          <w:marLeft w:val="0"/>
          <w:marRight w:val="0"/>
          <w:marTop w:val="0"/>
          <w:marBottom w:val="0"/>
          <w:divBdr>
            <w:top w:val="none" w:sz="0" w:space="0" w:color="auto"/>
            <w:left w:val="none" w:sz="0" w:space="0" w:color="auto"/>
            <w:bottom w:val="none" w:sz="0" w:space="0" w:color="auto"/>
            <w:right w:val="none" w:sz="0" w:space="0" w:color="auto"/>
          </w:divBdr>
        </w:div>
      </w:divsChild>
    </w:div>
    <w:div w:id="2025785872">
      <w:bodyDiv w:val="1"/>
      <w:marLeft w:val="0"/>
      <w:marRight w:val="0"/>
      <w:marTop w:val="0"/>
      <w:marBottom w:val="0"/>
      <w:divBdr>
        <w:top w:val="none" w:sz="0" w:space="0" w:color="auto"/>
        <w:left w:val="none" w:sz="0" w:space="0" w:color="auto"/>
        <w:bottom w:val="none" w:sz="0" w:space="0" w:color="auto"/>
        <w:right w:val="none" w:sz="0" w:space="0" w:color="auto"/>
      </w:divBdr>
    </w:div>
    <w:div w:id="2027756041">
      <w:bodyDiv w:val="1"/>
      <w:marLeft w:val="0"/>
      <w:marRight w:val="0"/>
      <w:marTop w:val="0"/>
      <w:marBottom w:val="0"/>
      <w:divBdr>
        <w:top w:val="none" w:sz="0" w:space="0" w:color="auto"/>
        <w:left w:val="none" w:sz="0" w:space="0" w:color="auto"/>
        <w:bottom w:val="none" w:sz="0" w:space="0" w:color="auto"/>
        <w:right w:val="none" w:sz="0" w:space="0" w:color="auto"/>
      </w:divBdr>
    </w:div>
    <w:div w:id="2044165556">
      <w:bodyDiv w:val="1"/>
      <w:marLeft w:val="0"/>
      <w:marRight w:val="0"/>
      <w:marTop w:val="0"/>
      <w:marBottom w:val="0"/>
      <w:divBdr>
        <w:top w:val="none" w:sz="0" w:space="0" w:color="auto"/>
        <w:left w:val="none" w:sz="0" w:space="0" w:color="auto"/>
        <w:bottom w:val="none" w:sz="0" w:space="0" w:color="auto"/>
        <w:right w:val="none" w:sz="0" w:space="0" w:color="auto"/>
      </w:divBdr>
    </w:div>
    <w:div w:id="2045792039">
      <w:bodyDiv w:val="1"/>
      <w:marLeft w:val="0"/>
      <w:marRight w:val="0"/>
      <w:marTop w:val="0"/>
      <w:marBottom w:val="0"/>
      <w:divBdr>
        <w:top w:val="none" w:sz="0" w:space="0" w:color="auto"/>
        <w:left w:val="none" w:sz="0" w:space="0" w:color="auto"/>
        <w:bottom w:val="none" w:sz="0" w:space="0" w:color="auto"/>
        <w:right w:val="none" w:sz="0" w:space="0" w:color="auto"/>
      </w:divBdr>
    </w:div>
    <w:div w:id="2046830975">
      <w:bodyDiv w:val="1"/>
      <w:marLeft w:val="0"/>
      <w:marRight w:val="0"/>
      <w:marTop w:val="0"/>
      <w:marBottom w:val="0"/>
      <w:divBdr>
        <w:top w:val="none" w:sz="0" w:space="0" w:color="auto"/>
        <w:left w:val="none" w:sz="0" w:space="0" w:color="auto"/>
        <w:bottom w:val="none" w:sz="0" w:space="0" w:color="auto"/>
        <w:right w:val="none" w:sz="0" w:space="0" w:color="auto"/>
      </w:divBdr>
    </w:div>
    <w:div w:id="2059931106">
      <w:bodyDiv w:val="1"/>
      <w:marLeft w:val="0"/>
      <w:marRight w:val="0"/>
      <w:marTop w:val="0"/>
      <w:marBottom w:val="0"/>
      <w:divBdr>
        <w:top w:val="none" w:sz="0" w:space="0" w:color="auto"/>
        <w:left w:val="none" w:sz="0" w:space="0" w:color="auto"/>
        <w:bottom w:val="none" w:sz="0" w:space="0" w:color="auto"/>
        <w:right w:val="none" w:sz="0" w:space="0" w:color="auto"/>
      </w:divBdr>
    </w:div>
    <w:div w:id="2071421502">
      <w:bodyDiv w:val="1"/>
      <w:marLeft w:val="0"/>
      <w:marRight w:val="0"/>
      <w:marTop w:val="0"/>
      <w:marBottom w:val="0"/>
      <w:divBdr>
        <w:top w:val="none" w:sz="0" w:space="0" w:color="auto"/>
        <w:left w:val="none" w:sz="0" w:space="0" w:color="auto"/>
        <w:bottom w:val="none" w:sz="0" w:space="0" w:color="auto"/>
        <w:right w:val="none" w:sz="0" w:space="0" w:color="auto"/>
      </w:divBdr>
      <w:divsChild>
        <w:div w:id="1510482349">
          <w:marLeft w:val="0"/>
          <w:marRight w:val="0"/>
          <w:marTop w:val="0"/>
          <w:marBottom w:val="0"/>
          <w:divBdr>
            <w:top w:val="none" w:sz="0" w:space="0" w:color="auto"/>
            <w:left w:val="none" w:sz="0" w:space="0" w:color="auto"/>
            <w:bottom w:val="none" w:sz="0" w:space="0" w:color="auto"/>
            <w:right w:val="none" w:sz="0" w:space="0" w:color="auto"/>
          </w:divBdr>
        </w:div>
      </w:divsChild>
    </w:div>
    <w:div w:id="2093160031">
      <w:bodyDiv w:val="1"/>
      <w:marLeft w:val="0"/>
      <w:marRight w:val="0"/>
      <w:marTop w:val="0"/>
      <w:marBottom w:val="0"/>
      <w:divBdr>
        <w:top w:val="none" w:sz="0" w:space="0" w:color="auto"/>
        <w:left w:val="none" w:sz="0" w:space="0" w:color="auto"/>
        <w:bottom w:val="none" w:sz="0" w:space="0" w:color="auto"/>
        <w:right w:val="none" w:sz="0" w:space="0" w:color="auto"/>
      </w:divBdr>
    </w:div>
    <w:div w:id="2103064364">
      <w:bodyDiv w:val="1"/>
      <w:marLeft w:val="0"/>
      <w:marRight w:val="0"/>
      <w:marTop w:val="0"/>
      <w:marBottom w:val="0"/>
      <w:divBdr>
        <w:top w:val="none" w:sz="0" w:space="0" w:color="auto"/>
        <w:left w:val="none" w:sz="0" w:space="0" w:color="auto"/>
        <w:bottom w:val="none" w:sz="0" w:space="0" w:color="auto"/>
        <w:right w:val="none" w:sz="0" w:space="0" w:color="auto"/>
      </w:divBdr>
    </w:div>
    <w:div w:id="2104841239">
      <w:bodyDiv w:val="1"/>
      <w:marLeft w:val="0"/>
      <w:marRight w:val="0"/>
      <w:marTop w:val="0"/>
      <w:marBottom w:val="0"/>
      <w:divBdr>
        <w:top w:val="none" w:sz="0" w:space="0" w:color="auto"/>
        <w:left w:val="none" w:sz="0" w:space="0" w:color="auto"/>
        <w:bottom w:val="none" w:sz="0" w:space="0" w:color="auto"/>
        <w:right w:val="none" w:sz="0" w:space="0" w:color="auto"/>
      </w:divBdr>
    </w:div>
    <w:div w:id="2123724253">
      <w:bodyDiv w:val="1"/>
      <w:marLeft w:val="0"/>
      <w:marRight w:val="0"/>
      <w:marTop w:val="0"/>
      <w:marBottom w:val="0"/>
      <w:divBdr>
        <w:top w:val="none" w:sz="0" w:space="0" w:color="auto"/>
        <w:left w:val="none" w:sz="0" w:space="0" w:color="auto"/>
        <w:bottom w:val="none" w:sz="0" w:space="0" w:color="auto"/>
        <w:right w:val="none" w:sz="0" w:space="0" w:color="auto"/>
      </w:divBdr>
    </w:div>
    <w:div w:id="2124228876">
      <w:bodyDiv w:val="1"/>
      <w:marLeft w:val="0"/>
      <w:marRight w:val="0"/>
      <w:marTop w:val="0"/>
      <w:marBottom w:val="0"/>
      <w:divBdr>
        <w:top w:val="none" w:sz="0" w:space="0" w:color="auto"/>
        <w:left w:val="none" w:sz="0" w:space="0" w:color="auto"/>
        <w:bottom w:val="none" w:sz="0" w:space="0" w:color="auto"/>
        <w:right w:val="none" w:sz="0" w:space="0" w:color="auto"/>
      </w:divBdr>
    </w:div>
    <w:div w:id="21451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arodne-novine.nn.hr/clanci/sluzbeni/288486.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vod.hr/sveti_juraj_na_bregu/DPU/DPU_podrucja_Smernica_u_Brezju.r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zs.hr/Hrv_Eng/publication/2016/SI-1583.pdf"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7E07-2404-4879-B3ED-F483BF68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2192</TotalTime>
  <Pages>17</Pages>
  <Words>6354</Words>
  <Characters>36223</Characters>
  <Application>Microsoft Office Word</Application>
  <DocSecurity>0</DocSecurity>
  <Lines>301</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SADRŽAJ</vt:lpstr>
      <vt:lpstr>SADRŽAJ</vt:lpstr>
    </vt:vector>
  </TitlesOfParts>
  <Company/>
  <LinksUpToDate>false</LinksUpToDate>
  <CharactersWithSpaces>42493</CharactersWithSpaces>
  <SharedDoc>false</SharedDoc>
  <HLinks>
    <vt:vector size="624" baseType="variant">
      <vt:variant>
        <vt:i4>5701676</vt:i4>
      </vt:variant>
      <vt:variant>
        <vt:i4>453</vt:i4>
      </vt:variant>
      <vt:variant>
        <vt:i4>0</vt:i4>
      </vt:variant>
      <vt:variant>
        <vt:i4>5</vt:i4>
      </vt:variant>
      <vt:variant>
        <vt:lpwstr>http://narodne-novine.nn.hr/clanci/sluzbeni/2014_04_48_941.html</vt:lpwstr>
      </vt:variant>
      <vt:variant>
        <vt:lpwstr/>
      </vt:variant>
      <vt:variant>
        <vt:i4>5242912</vt:i4>
      </vt:variant>
      <vt:variant>
        <vt:i4>450</vt:i4>
      </vt:variant>
      <vt:variant>
        <vt:i4>0</vt:i4>
      </vt:variant>
      <vt:variant>
        <vt:i4>5</vt:i4>
      </vt:variant>
      <vt:variant>
        <vt:lpwstr>http://narodne-novine.nn.hr/clanci/sluzbeni/2014_04_42_782.html</vt:lpwstr>
      </vt:variant>
      <vt:variant>
        <vt:lpwstr/>
      </vt:variant>
      <vt:variant>
        <vt:i4>7209025</vt:i4>
      </vt:variant>
      <vt:variant>
        <vt:i4>447</vt:i4>
      </vt:variant>
      <vt:variant>
        <vt:i4>0</vt:i4>
      </vt:variant>
      <vt:variant>
        <vt:i4>5</vt:i4>
      </vt:variant>
      <vt:variant>
        <vt:lpwstr>http://narodne-novine.nn.hr/clanci/sluzbeni/2011_05_58_1264.html</vt:lpwstr>
      </vt:variant>
      <vt:variant>
        <vt:lpwstr/>
      </vt:variant>
      <vt:variant>
        <vt:i4>3276841</vt:i4>
      </vt:variant>
      <vt:variant>
        <vt:i4>444</vt:i4>
      </vt:variant>
      <vt:variant>
        <vt:i4>0</vt:i4>
      </vt:variant>
      <vt:variant>
        <vt:i4>5</vt:i4>
      </vt:variant>
      <vt:variant>
        <vt:lpwstr>http://narodne-novine.nn.hr/clanci/sluzbeni/314956.html</vt:lpwstr>
      </vt:variant>
      <vt:variant>
        <vt:lpwstr/>
      </vt:variant>
      <vt:variant>
        <vt:i4>3866656</vt:i4>
      </vt:variant>
      <vt:variant>
        <vt:i4>441</vt:i4>
      </vt:variant>
      <vt:variant>
        <vt:i4>0</vt:i4>
      </vt:variant>
      <vt:variant>
        <vt:i4>5</vt:i4>
      </vt:variant>
      <vt:variant>
        <vt:lpwstr>http://narodne-novine.nn.hr/clanci/sluzbeni/341695.html</vt:lpwstr>
      </vt:variant>
      <vt:variant>
        <vt:lpwstr/>
      </vt:variant>
      <vt:variant>
        <vt:i4>4063276</vt:i4>
      </vt:variant>
      <vt:variant>
        <vt:i4>438</vt:i4>
      </vt:variant>
      <vt:variant>
        <vt:i4>0</vt:i4>
      </vt:variant>
      <vt:variant>
        <vt:i4>5</vt:i4>
      </vt:variant>
      <vt:variant>
        <vt:lpwstr>http://narodne-novine.nn.hr/clanci/sluzbeni/340442.html</vt:lpwstr>
      </vt:variant>
      <vt:variant>
        <vt:lpwstr/>
      </vt:variant>
      <vt:variant>
        <vt:i4>4128805</vt:i4>
      </vt:variant>
      <vt:variant>
        <vt:i4>435</vt:i4>
      </vt:variant>
      <vt:variant>
        <vt:i4>0</vt:i4>
      </vt:variant>
      <vt:variant>
        <vt:i4>5</vt:i4>
      </vt:variant>
      <vt:variant>
        <vt:lpwstr>http://narodne-novine.nn.hr/clanci/sluzbeni/339949.html</vt:lpwstr>
      </vt:variant>
      <vt:variant>
        <vt:lpwstr/>
      </vt:variant>
      <vt:variant>
        <vt:i4>4063273</vt:i4>
      </vt:variant>
      <vt:variant>
        <vt:i4>432</vt:i4>
      </vt:variant>
      <vt:variant>
        <vt:i4>0</vt:i4>
      </vt:variant>
      <vt:variant>
        <vt:i4>5</vt:i4>
      </vt:variant>
      <vt:variant>
        <vt:lpwstr>http://narodne-novine.nn.hr/clanci/sluzbeni/338796.html</vt:lpwstr>
      </vt:variant>
      <vt:variant>
        <vt:lpwstr/>
      </vt:variant>
      <vt:variant>
        <vt:i4>3997737</vt:i4>
      </vt:variant>
      <vt:variant>
        <vt:i4>429</vt:i4>
      </vt:variant>
      <vt:variant>
        <vt:i4>0</vt:i4>
      </vt:variant>
      <vt:variant>
        <vt:i4>5</vt:i4>
      </vt:variant>
      <vt:variant>
        <vt:lpwstr>http://narodne-novine.nn.hr/clanci/sluzbeni/338795.html</vt:lpwstr>
      </vt:variant>
      <vt:variant>
        <vt:lpwstr/>
      </vt:variant>
      <vt:variant>
        <vt:i4>3211305</vt:i4>
      </vt:variant>
      <vt:variant>
        <vt:i4>426</vt:i4>
      </vt:variant>
      <vt:variant>
        <vt:i4>0</vt:i4>
      </vt:variant>
      <vt:variant>
        <vt:i4>5</vt:i4>
      </vt:variant>
      <vt:variant>
        <vt:lpwstr>http://narodne-novine.nn.hr/clanci/sluzbeni/298682.html</vt:lpwstr>
      </vt:variant>
      <vt:variant>
        <vt:lpwstr/>
      </vt:variant>
      <vt:variant>
        <vt:i4>4063277</vt:i4>
      </vt:variant>
      <vt:variant>
        <vt:i4>423</vt:i4>
      </vt:variant>
      <vt:variant>
        <vt:i4>0</vt:i4>
      </vt:variant>
      <vt:variant>
        <vt:i4>5</vt:i4>
      </vt:variant>
      <vt:variant>
        <vt:lpwstr>http://narodne-novine.nn.hr/clanci/sluzbeni/297932.html</vt:lpwstr>
      </vt:variant>
      <vt:variant>
        <vt:lpwstr/>
      </vt:variant>
      <vt:variant>
        <vt:i4>3670060</vt:i4>
      </vt:variant>
      <vt:variant>
        <vt:i4>420</vt:i4>
      </vt:variant>
      <vt:variant>
        <vt:i4>0</vt:i4>
      </vt:variant>
      <vt:variant>
        <vt:i4>5</vt:i4>
      </vt:variant>
      <vt:variant>
        <vt:lpwstr>http://narodne-novine.nn.hr/clanci/sluzbeni/297825.html</vt:lpwstr>
      </vt:variant>
      <vt:variant>
        <vt:lpwstr/>
      </vt:variant>
      <vt:variant>
        <vt:i4>6619200</vt:i4>
      </vt:variant>
      <vt:variant>
        <vt:i4>417</vt:i4>
      </vt:variant>
      <vt:variant>
        <vt:i4>0</vt:i4>
      </vt:variant>
      <vt:variant>
        <vt:i4>5</vt:i4>
      </vt:variant>
      <vt:variant>
        <vt:lpwstr>http://narodne-novine.nn.hr/clanci/sluzbeni/2013_07_91_2059.html</vt:lpwstr>
      </vt:variant>
      <vt:variant>
        <vt:lpwstr/>
      </vt:variant>
      <vt:variant>
        <vt:i4>6750272</vt:i4>
      </vt:variant>
      <vt:variant>
        <vt:i4>414</vt:i4>
      </vt:variant>
      <vt:variant>
        <vt:i4>0</vt:i4>
      </vt:variant>
      <vt:variant>
        <vt:i4>5</vt:i4>
      </vt:variant>
      <vt:variant>
        <vt:lpwstr>http://narodne-novine.nn.hr/clanci/sluzbeni/2013_07_86_1931.html</vt:lpwstr>
      </vt:variant>
      <vt:variant>
        <vt:lpwstr/>
      </vt:variant>
      <vt:variant>
        <vt:i4>6488141</vt:i4>
      </vt:variant>
      <vt:variant>
        <vt:i4>411</vt:i4>
      </vt:variant>
      <vt:variant>
        <vt:i4>0</vt:i4>
      </vt:variant>
      <vt:variant>
        <vt:i4>5</vt:i4>
      </vt:variant>
      <vt:variant>
        <vt:lpwstr>http://narodne-novine.nn.hr/clanci/sluzbeni/2012_05_53_1339.html</vt:lpwstr>
      </vt:variant>
      <vt:variant>
        <vt:lpwstr/>
      </vt:variant>
      <vt:variant>
        <vt:i4>721017</vt:i4>
      </vt:variant>
      <vt:variant>
        <vt:i4>408</vt:i4>
      </vt:variant>
      <vt:variant>
        <vt:i4>0</vt:i4>
      </vt:variant>
      <vt:variant>
        <vt:i4>5</vt:i4>
      </vt:variant>
      <vt:variant>
        <vt:lpwstr>http://narodne-novine.nn.hr/clanci/sluzbeni/2009_12_156_3892.html</vt:lpwstr>
      </vt:variant>
      <vt:variant>
        <vt:lpwstr/>
      </vt:variant>
      <vt:variant>
        <vt:i4>5767201</vt:i4>
      </vt:variant>
      <vt:variant>
        <vt:i4>405</vt:i4>
      </vt:variant>
      <vt:variant>
        <vt:i4>0</vt:i4>
      </vt:variant>
      <vt:variant>
        <vt:i4>5</vt:i4>
      </vt:variant>
      <vt:variant>
        <vt:lpwstr>http://narodne-novine.nn.hr/clanci/sluzbeni/2009_03_31_685.html</vt:lpwstr>
      </vt:variant>
      <vt:variant>
        <vt:lpwstr/>
      </vt:variant>
      <vt:variant>
        <vt:i4>3538976</vt:i4>
      </vt:variant>
      <vt:variant>
        <vt:i4>402</vt:i4>
      </vt:variant>
      <vt:variant>
        <vt:i4>0</vt:i4>
      </vt:variant>
      <vt:variant>
        <vt:i4>5</vt:i4>
      </vt:variant>
      <vt:variant>
        <vt:lpwstr>http://narodne-novine.nn.hr/clanci/sluzbeni/128820.html</vt:lpwstr>
      </vt:variant>
      <vt:variant>
        <vt:lpwstr/>
      </vt:variant>
      <vt:variant>
        <vt:i4>6750275</vt:i4>
      </vt:variant>
      <vt:variant>
        <vt:i4>399</vt:i4>
      </vt:variant>
      <vt:variant>
        <vt:i4>0</vt:i4>
      </vt:variant>
      <vt:variant>
        <vt:i4>5</vt:i4>
      </vt:variant>
      <vt:variant>
        <vt:lpwstr>http://narodne-novine.nn.hr/clanci/sluzbeni/2013_07_86_1932.html</vt:lpwstr>
      </vt:variant>
      <vt:variant>
        <vt:lpwstr/>
      </vt:variant>
      <vt:variant>
        <vt:i4>6553678</vt:i4>
      </vt:variant>
      <vt:variant>
        <vt:i4>396</vt:i4>
      </vt:variant>
      <vt:variant>
        <vt:i4>0</vt:i4>
      </vt:variant>
      <vt:variant>
        <vt:i4>5</vt:i4>
      </vt:variant>
      <vt:variant>
        <vt:lpwstr>http://narodne-novine.nn.hr/clanci/sluzbeni/2012_04_45_1128.html</vt:lpwstr>
      </vt:variant>
      <vt:variant>
        <vt:lpwstr/>
      </vt:variant>
      <vt:variant>
        <vt:i4>852089</vt:i4>
      </vt:variant>
      <vt:variant>
        <vt:i4>393</vt:i4>
      </vt:variant>
      <vt:variant>
        <vt:i4>0</vt:i4>
      </vt:variant>
      <vt:variant>
        <vt:i4>5</vt:i4>
      </vt:variant>
      <vt:variant>
        <vt:lpwstr>http://narodne-novine.nn.hr/clanci/sluzbeni/2009_12_156_3894.html</vt:lpwstr>
      </vt:variant>
      <vt:variant>
        <vt:lpwstr/>
      </vt:variant>
      <vt:variant>
        <vt:i4>5963809</vt:i4>
      </vt:variant>
      <vt:variant>
        <vt:i4>390</vt:i4>
      </vt:variant>
      <vt:variant>
        <vt:i4>0</vt:i4>
      </vt:variant>
      <vt:variant>
        <vt:i4>5</vt:i4>
      </vt:variant>
      <vt:variant>
        <vt:lpwstr>http://narodne-novine.nn.hr/clanci/sluzbeni/2009_03_31_686.html</vt:lpwstr>
      </vt:variant>
      <vt:variant>
        <vt:lpwstr/>
      </vt:variant>
      <vt:variant>
        <vt:i4>3735589</vt:i4>
      </vt:variant>
      <vt:variant>
        <vt:i4>387</vt:i4>
      </vt:variant>
      <vt:variant>
        <vt:i4>0</vt:i4>
      </vt:variant>
      <vt:variant>
        <vt:i4>5</vt:i4>
      </vt:variant>
      <vt:variant>
        <vt:lpwstr>http://narodne-novine.nn.hr/clanci/sluzbeni/128770.html</vt:lpwstr>
      </vt:variant>
      <vt:variant>
        <vt:lpwstr/>
      </vt:variant>
      <vt:variant>
        <vt:i4>6750274</vt:i4>
      </vt:variant>
      <vt:variant>
        <vt:i4>384</vt:i4>
      </vt:variant>
      <vt:variant>
        <vt:i4>0</vt:i4>
      </vt:variant>
      <vt:variant>
        <vt:i4>5</vt:i4>
      </vt:variant>
      <vt:variant>
        <vt:lpwstr>http://narodne-novine.nn.hr/clanci/sluzbeni/2013_07_86_1933.html</vt:lpwstr>
      </vt:variant>
      <vt:variant>
        <vt:lpwstr/>
      </vt:variant>
      <vt:variant>
        <vt:i4>6553665</vt:i4>
      </vt:variant>
      <vt:variant>
        <vt:i4>381</vt:i4>
      </vt:variant>
      <vt:variant>
        <vt:i4>0</vt:i4>
      </vt:variant>
      <vt:variant>
        <vt:i4>5</vt:i4>
      </vt:variant>
      <vt:variant>
        <vt:lpwstr>http://narodne-novine.nn.hr/clanci/sluzbeni/2012_04_45_1127.html</vt:lpwstr>
      </vt:variant>
      <vt:variant>
        <vt:lpwstr/>
      </vt:variant>
      <vt:variant>
        <vt:i4>6619209</vt:i4>
      </vt:variant>
      <vt:variant>
        <vt:i4>378</vt:i4>
      </vt:variant>
      <vt:variant>
        <vt:i4>0</vt:i4>
      </vt:variant>
      <vt:variant>
        <vt:i4>5</vt:i4>
      </vt:variant>
      <vt:variant>
        <vt:lpwstr>http://narodne-novine.nn.hr/clanci/sluzbeni/2011_08_91_1946.html</vt:lpwstr>
      </vt:variant>
      <vt:variant>
        <vt:lpwstr/>
      </vt:variant>
      <vt:variant>
        <vt:i4>983161</vt:i4>
      </vt:variant>
      <vt:variant>
        <vt:i4>375</vt:i4>
      </vt:variant>
      <vt:variant>
        <vt:i4>0</vt:i4>
      </vt:variant>
      <vt:variant>
        <vt:i4>5</vt:i4>
      </vt:variant>
      <vt:variant>
        <vt:lpwstr>http://narodne-novine.nn.hr/clanci/sluzbeni/2009_12_156_3896.html</vt:lpwstr>
      </vt:variant>
      <vt:variant>
        <vt:lpwstr/>
      </vt:variant>
      <vt:variant>
        <vt:i4>6225953</vt:i4>
      </vt:variant>
      <vt:variant>
        <vt:i4>372</vt:i4>
      </vt:variant>
      <vt:variant>
        <vt:i4>0</vt:i4>
      </vt:variant>
      <vt:variant>
        <vt:i4>5</vt:i4>
      </vt:variant>
      <vt:variant>
        <vt:lpwstr>http://narodne-novine.nn.hr/clanci/sluzbeni/2009_03_31_682.html</vt:lpwstr>
      </vt:variant>
      <vt:variant>
        <vt:lpwstr/>
      </vt:variant>
      <vt:variant>
        <vt:i4>4128808</vt:i4>
      </vt:variant>
      <vt:variant>
        <vt:i4>369</vt:i4>
      </vt:variant>
      <vt:variant>
        <vt:i4>0</vt:i4>
      </vt:variant>
      <vt:variant>
        <vt:i4>5</vt:i4>
      </vt:variant>
      <vt:variant>
        <vt:lpwstr>http://narodne-novine.nn.hr/clanci/sluzbeni/342027.html</vt:lpwstr>
      </vt:variant>
      <vt:variant>
        <vt:lpwstr/>
      </vt:variant>
      <vt:variant>
        <vt:i4>4063266</vt:i4>
      </vt:variant>
      <vt:variant>
        <vt:i4>366</vt:i4>
      </vt:variant>
      <vt:variant>
        <vt:i4>0</vt:i4>
      </vt:variant>
      <vt:variant>
        <vt:i4>5</vt:i4>
      </vt:variant>
      <vt:variant>
        <vt:lpwstr>http://narodne-novine.nn.hr/clanci/sluzbeni/128505.html</vt:lpwstr>
      </vt:variant>
      <vt:variant>
        <vt:lpwstr/>
      </vt:variant>
      <vt:variant>
        <vt:i4>6750277</vt:i4>
      </vt:variant>
      <vt:variant>
        <vt:i4>363</vt:i4>
      </vt:variant>
      <vt:variant>
        <vt:i4>0</vt:i4>
      </vt:variant>
      <vt:variant>
        <vt:i4>5</vt:i4>
      </vt:variant>
      <vt:variant>
        <vt:lpwstr>http://narodne-novine.nn.hr/clanci/sluzbeni/2013_07_86_1934.html</vt:lpwstr>
      </vt:variant>
      <vt:variant>
        <vt:lpwstr/>
      </vt:variant>
      <vt:variant>
        <vt:i4>589947</vt:i4>
      </vt:variant>
      <vt:variant>
        <vt:i4>360</vt:i4>
      </vt:variant>
      <vt:variant>
        <vt:i4>0</vt:i4>
      </vt:variant>
      <vt:variant>
        <vt:i4>5</vt:i4>
      </vt:variant>
      <vt:variant>
        <vt:lpwstr>http://narodne-novine.nn.hr/clanci/sluzbeni/2011_09_111_2174.html</vt:lpwstr>
      </vt:variant>
      <vt:variant>
        <vt:lpwstr/>
      </vt:variant>
      <vt:variant>
        <vt:i4>786553</vt:i4>
      </vt:variant>
      <vt:variant>
        <vt:i4>357</vt:i4>
      </vt:variant>
      <vt:variant>
        <vt:i4>0</vt:i4>
      </vt:variant>
      <vt:variant>
        <vt:i4>5</vt:i4>
      </vt:variant>
      <vt:variant>
        <vt:lpwstr>http://narodne-novine.nn.hr/clanci/sluzbeni/2009_12_156_3895.html</vt:lpwstr>
      </vt:variant>
      <vt:variant>
        <vt:lpwstr/>
      </vt:variant>
      <vt:variant>
        <vt:i4>5832737</vt:i4>
      </vt:variant>
      <vt:variant>
        <vt:i4>354</vt:i4>
      </vt:variant>
      <vt:variant>
        <vt:i4>0</vt:i4>
      </vt:variant>
      <vt:variant>
        <vt:i4>5</vt:i4>
      </vt:variant>
      <vt:variant>
        <vt:lpwstr>http://narodne-novine.nn.hr/clanci/sluzbeni/2009_03_31_684.html</vt:lpwstr>
      </vt:variant>
      <vt:variant>
        <vt:lpwstr/>
      </vt:variant>
      <vt:variant>
        <vt:i4>3997742</vt:i4>
      </vt:variant>
      <vt:variant>
        <vt:i4>351</vt:i4>
      </vt:variant>
      <vt:variant>
        <vt:i4>0</vt:i4>
      </vt:variant>
      <vt:variant>
        <vt:i4>5</vt:i4>
      </vt:variant>
      <vt:variant>
        <vt:lpwstr>http://narodne-novine.nn.hr/clanci/sluzbeni/126724.html</vt:lpwstr>
      </vt:variant>
      <vt:variant>
        <vt:lpwstr/>
      </vt:variant>
      <vt:variant>
        <vt:i4>3932207</vt:i4>
      </vt:variant>
      <vt:variant>
        <vt:i4>348</vt:i4>
      </vt:variant>
      <vt:variant>
        <vt:i4>0</vt:i4>
      </vt:variant>
      <vt:variant>
        <vt:i4>5</vt:i4>
      </vt:variant>
      <vt:variant>
        <vt:lpwstr>http://narodne-novine.nn.hr/clanci/sluzbeni/126436.html</vt:lpwstr>
      </vt:variant>
      <vt:variant>
        <vt:lpwstr/>
      </vt:variant>
      <vt:variant>
        <vt:i4>3735592</vt:i4>
      </vt:variant>
      <vt:variant>
        <vt:i4>345</vt:i4>
      </vt:variant>
      <vt:variant>
        <vt:i4>0</vt:i4>
      </vt:variant>
      <vt:variant>
        <vt:i4>5</vt:i4>
      </vt:variant>
      <vt:variant>
        <vt:lpwstr>http://narodne-novine.nn.hr/clanci/sluzbeni/126344.html</vt:lpwstr>
      </vt:variant>
      <vt:variant>
        <vt:lpwstr/>
      </vt:variant>
      <vt:variant>
        <vt:i4>3670061</vt:i4>
      </vt:variant>
      <vt:variant>
        <vt:i4>342</vt:i4>
      </vt:variant>
      <vt:variant>
        <vt:i4>0</vt:i4>
      </vt:variant>
      <vt:variant>
        <vt:i4>5</vt:i4>
      </vt:variant>
      <vt:variant>
        <vt:lpwstr>http://narodne-novine.nn.hr/clanci/sluzbeni/290548.html</vt:lpwstr>
      </vt:variant>
      <vt:variant>
        <vt:lpwstr/>
      </vt:variant>
      <vt:variant>
        <vt:i4>6750276</vt:i4>
      </vt:variant>
      <vt:variant>
        <vt:i4>339</vt:i4>
      </vt:variant>
      <vt:variant>
        <vt:i4>0</vt:i4>
      </vt:variant>
      <vt:variant>
        <vt:i4>5</vt:i4>
      </vt:variant>
      <vt:variant>
        <vt:lpwstr>http://narodne-novine.nn.hr/clanci/sluzbeni/2013_07_86_1935.html</vt:lpwstr>
      </vt:variant>
      <vt:variant>
        <vt:lpwstr/>
      </vt:variant>
      <vt:variant>
        <vt:i4>5898280</vt:i4>
      </vt:variant>
      <vt:variant>
        <vt:i4>336</vt:i4>
      </vt:variant>
      <vt:variant>
        <vt:i4>0</vt:i4>
      </vt:variant>
      <vt:variant>
        <vt:i4>5</vt:i4>
      </vt:variant>
      <vt:variant>
        <vt:lpwstr>http://narodne-novine.nn.hr/clanci/sluzbeni/2013_03_38_705.html</vt:lpwstr>
      </vt:variant>
      <vt:variant>
        <vt:lpwstr/>
      </vt:variant>
      <vt:variant>
        <vt:i4>917623</vt:i4>
      </vt:variant>
      <vt:variant>
        <vt:i4>333</vt:i4>
      </vt:variant>
      <vt:variant>
        <vt:i4>0</vt:i4>
      </vt:variant>
      <vt:variant>
        <vt:i4>5</vt:i4>
      </vt:variant>
      <vt:variant>
        <vt:lpwstr>http://narodne-novine.nn.hr/clanci/sluzbeni/2011_11_126_2545.html</vt:lpwstr>
      </vt:variant>
      <vt:variant>
        <vt:lpwstr/>
      </vt:variant>
      <vt:variant>
        <vt:i4>6553679</vt:i4>
      </vt:variant>
      <vt:variant>
        <vt:i4>330</vt:i4>
      </vt:variant>
      <vt:variant>
        <vt:i4>0</vt:i4>
      </vt:variant>
      <vt:variant>
        <vt:i4>5</vt:i4>
      </vt:variant>
      <vt:variant>
        <vt:lpwstr>http://narodne-novine.nn.hr/clanci/sluzbeni/2011_07_81_1750.html</vt:lpwstr>
      </vt:variant>
      <vt:variant>
        <vt:lpwstr/>
      </vt:variant>
      <vt:variant>
        <vt:i4>5701672</vt:i4>
      </vt:variant>
      <vt:variant>
        <vt:i4>327</vt:i4>
      </vt:variant>
      <vt:variant>
        <vt:i4>0</vt:i4>
      </vt:variant>
      <vt:variant>
        <vt:i4>5</vt:i4>
      </vt:variant>
      <vt:variant>
        <vt:lpwstr>http://narodne-novine.nn.hr/clanci/sluzbeni/2011_01_10_207.html</vt:lpwstr>
      </vt:variant>
      <vt:variant>
        <vt:lpwstr/>
      </vt:variant>
      <vt:variant>
        <vt:i4>5505057</vt:i4>
      </vt:variant>
      <vt:variant>
        <vt:i4>324</vt:i4>
      </vt:variant>
      <vt:variant>
        <vt:i4>0</vt:i4>
      </vt:variant>
      <vt:variant>
        <vt:i4>5</vt:i4>
      </vt:variant>
      <vt:variant>
        <vt:lpwstr>http://narodne-novine.nn.hr/clanci/sluzbeni/2010_03_38_996.html</vt:lpwstr>
      </vt:variant>
      <vt:variant>
        <vt:lpwstr/>
      </vt:variant>
      <vt:variant>
        <vt:i4>655481</vt:i4>
      </vt:variant>
      <vt:variant>
        <vt:i4>321</vt:i4>
      </vt:variant>
      <vt:variant>
        <vt:i4>0</vt:i4>
      </vt:variant>
      <vt:variant>
        <vt:i4>5</vt:i4>
      </vt:variant>
      <vt:variant>
        <vt:lpwstr>http://narodne-novine.nn.hr/clanci/sluzbeni/2009_12_156_3893.html</vt:lpwstr>
      </vt:variant>
      <vt:variant>
        <vt:lpwstr/>
      </vt:variant>
      <vt:variant>
        <vt:i4>6160417</vt:i4>
      </vt:variant>
      <vt:variant>
        <vt:i4>318</vt:i4>
      </vt:variant>
      <vt:variant>
        <vt:i4>0</vt:i4>
      </vt:variant>
      <vt:variant>
        <vt:i4>5</vt:i4>
      </vt:variant>
      <vt:variant>
        <vt:lpwstr>http://narodne-novine.nn.hr/clanci/sluzbeni/2009_03_31_683.html</vt:lpwstr>
      </vt:variant>
      <vt:variant>
        <vt:lpwstr/>
      </vt:variant>
      <vt:variant>
        <vt:i4>3866669</vt:i4>
      </vt:variant>
      <vt:variant>
        <vt:i4>315</vt:i4>
      </vt:variant>
      <vt:variant>
        <vt:i4>0</vt:i4>
      </vt:variant>
      <vt:variant>
        <vt:i4>5</vt:i4>
      </vt:variant>
      <vt:variant>
        <vt:lpwstr>http://narodne-novine.nn.hr/clanci/sluzbeni/340251.html</vt:lpwstr>
      </vt:variant>
      <vt:variant>
        <vt:lpwstr/>
      </vt:variant>
      <vt:variant>
        <vt:i4>3801121</vt:i4>
      </vt:variant>
      <vt:variant>
        <vt:i4>312</vt:i4>
      </vt:variant>
      <vt:variant>
        <vt:i4>0</vt:i4>
      </vt:variant>
      <vt:variant>
        <vt:i4>5</vt:i4>
      </vt:variant>
      <vt:variant>
        <vt:lpwstr>http://narodne-novine.nn.hr/clanci/sluzbeni/289618.html</vt:lpwstr>
      </vt:variant>
      <vt:variant>
        <vt:lpwstr/>
      </vt:variant>
      <vt:variant>
        <vt:i4>3538977</vt:i4>
      </vt:variant>
      <vt:variant>
        <vt:i4>309</vt:i4>
      </vt:variant>
      <vt:variant>
        <vt:i4>0</vt:i4>
      </vt:variant>
      <vt:variant>
        <vt:i4>5</vt:i4>
      </vt:variant>
      <vt:variant>
        <vt:lpwstr>http://narodne-novine.nn.hr/clanci/sluzbeni/289416.html</vt:lpwstr>
      </vt:variant>
      <vt:variant>
        <vt:lpwstr/>
      </vt:variant>
      <vt:variant>
        <vt:i4>5898273</vt:i4>
      </vt:variant>
      <vt:variant>
        <vt:i4>306</vt:i4>
      </vt:variant>
      <vt:variant>
        <vt:i4>0</vt:i4>
      </vt:variant>
      <vt:variant>
        <vt:i4>5</vt:i4>
      </vt:variant>
      <vt:variant>
        <vt:lpwstr>http://narodne-novine.nn.hr/clanci/sluzbeni/2009_03_39_881.html</vt:lpwstr>
      </vt:variant>
      <vt:variant>
        <vt:lpwstr/>
      </vt:variant>
      <vt:variant>
        <vt:i4>3538985</vt:i4>
      </vt:variant>
      <vt:variant>
        <vt:i4>303</vt:i4>
      </vt:variant>
      <vt:variant>
        <vt:i4>0</vt:i4>
      </vt:variant>
      <vt:variant>
        <vt:i4>5</vt:i4>
      </vt:variant>
      <vt:variant>
        <vt:lpwstr>http://narodne-novine.nn.hr/clanci/sluzbeni/288486.html</vt:lpwstr>
      </vt:variant>
      <vt:variant>
        <vt:lpwstr/>
      </vt:variant>
      <vt:variant>
        <vt:i4>6553679</vt:i4>
      </vt:variant>
      <vt:variant>
        <vt:i4>300</vt:i4>
      </vt:variant>
      <vt:variant>
        <vt:i4>0</vt:i4>
      </vt:variant>
      <vt:variant>
        <vt:i4>5</vt:i4>
      </vt:variant>
      <vt:variant>
        <vt:lpwstr>http://narodne-novine.nn.hr/clanci/sluzbeni/2013_05_62_1249.html</vt:lpwstr>
      </vt:variant>
      <vt:variant>
        <vt:lpwstr/>
      </vt:variant>
      <vt:variant>
        <vt:i4>6029347</vt:i4>
      </vt:variant>
      <vt:variant>
        <vt:i4>297</vt:i4>
      </vt:variant>
      <vt:variant>
        <vt:i4>0</vt:i4>
      </vt:variant>
      <vt:variant>
        <vt:i4>5</vt:i4>
      </vt:variant>
      <vt:variant>
        <vt:lpwstr>http://narodne-novine.nn.hr/clanci/sluzbeni/2013_02_17_289.html</vt:lpwstr>
      </vt:variant>
      <vt:variant>
        <vt:lpwstr/>
      </vt:variant>
      <vt:variant>
        <vt:i4>524411</vt:i4>
      </vt:variant>
      <vt:variant>
        <vt:i4>294</vt:i4>
      </vt:variant>
      <vt:variant>
        <vt:i4>0</vt:i4>
      </vt:variant>
      <vt:variant>
        <vt:i4>5</vt:i4>
      </vt:variant>
      <vt:variant>
        <vt:lpwstr>http://narodne-novine.nn.hr/clanci/sluzbeni/2011_09_111_2175.html</vt:lpwstr>
      </vt:variant>
      <vt:variant>
        <vt:lpwstr/>
      </vt:variant>
      <vt:variant>
        <vt:i4>4128807</vt:i4>
      </vt:variant>
      <vt:variant>
        <vt:i4>291</vt:i4>
      </vt:variant>
      <vt:variant>
        <vt:i4>0</vt:i4>
      </vt:variant>
      <vt:variant>
        <vt:i4>5</vt:i4>
      </vt:variant>
      <vt:variant>
        <vt:lpwstr>http://narodne-novine.nn.hr/clanci/sluzbeni/329667.html</vt:lpwstr>
      </vt:variant>
      <vt:variant>
        <vt:lpwstr/>
      </vt:variant>
      <vt:variant>
        <vt:i4>4063272</vt:i4>
      </vt:variant>
      <vt:variant>
        <vt:i4>288</vt:i4>
      </vt:variant>
      <vt:variant>
        <vt:i4>0</vt:i4>
      </vt:variant>
      <vt:variant>
        <vt:i4>5</vt:i4>
      </vt:variant>
      <vt:variant>
        <vt:lpwstr>http://narodne-novine.nn.hr/clanci/sluzbeni/308684.html</vt:lpwstr>
      </vt:variant>
      <vt:variant>
        <vt:lpwstr/>
      </vt:variant>
      <vt:variant>
        <vt:i4>3735592</vt:i4>
      </vt:variant>
      <vt:variant>
        <vt:i4>285</vt:i4>
      </vt:variant>
      <vt:variant>
        <vt:i4>0</vt:i4>
      </vt:variant>
      <vt:variant>
        <vt:i4>5</vt:i4>
      </vt:variant>
      <vt:variant>
        <vt:lpwstr>http://narodne-novine.nn.hr/clanci/sluzbeni/308683.html</vt:lpwstr>
      </vt:variant>
      <vt:variant>
        <vt:lpwstr/>
      </vt:variant>
      <vt:variant>
        <vt:i4>6750278</vt:i4>
      </vt:variant>
      <vt:variant>
        <vt:i4>282</vt:i4>
      </vt:variant>
      <vt:variant>
        <vt:i4>0</vt:i4>
      </vt:variant>
      <vt:variant>
        <vt:i4>5</vt:i4>
      </vt:variant>
      <vt:variant>
        <vt:lpwstr>http://narodne-novine.nn.hr/clanci/sluzbeni/2013_06_80_1659.html</vt:lpwstr>
      </vt:variant>
      <vt:variant>
        <vt:lpwstr/>
      </vt:variant>
      <vt:variant>
        <vt:i4>6094880</vt:i4>
      </vt:variant>
      <vt:variant>
        <vt:i4>279</vt:i4>
      </vt:variant>
      <vt:variant>
        <vt:i4>0</vt:i4>
      </vt:variant>
      <vt:variant>
        <vt:i4>5</vt:i4>
      </vt:variant>
      <vt:variant>
        <vt:lpwstr>http://narodne-novine.nn.hr/clanci/sluzbeni/2014_04_51_992.html</vt:lpwstr>
      </vt:variant>
      <vt:variant>
        <vt:lpwstr/>
      </vt:variant>
      <vt:variant>
        <vt:i4>5636138</vt:i4>
      </vt:variant>
      <vt:variant>
        <vt:i4>276</vt:i4>
      </vt:variant>
      <vt:variant>
        <vt:i4>0</vt:i4>
      </vt:variant>
      <vt:variant>
        <vt:i4>5</vt:i4>
      </vt:variant>
      <vt:variant>
        <vt:lpwstr>http://narodne-novine.nn.hr/clanci/sluzbeni/2014_02_23_426.html</vt:lpwstr>
      </vt:variant>
      <vt:variant>
        <vt:lpwstr/>
      </vt:variant>
      <vt:variant>
        <vt:i4>6750283</vt:i4>
      </vt:variant>
      <vt:variant>
        <vt:i4>273</vt:i4>
      </vt:variant>
      <vt:variant>
        <vt:i4>0</vt:i4>
      </vt:variant>
      <vt:variant>
        <vt:i4>5</vt:i4>
      </vt:variant>
      <vt:variant>
        <vt:lpwstr>http://narodne-novine.nn.hr/clanci/sluzbeni/2013_07_94_2123.html</vt:lpwstr>
      </vt:variant>
      <vt:variant>
        <vt:lpwstr/>
      </vt:variant>
      <vt:variant>
        <vt:i4>5701664</vt:i4>
      </vt:variant>
      <vt:variant>
        <vt:i4>270</vt:i4>
      </vt:variant>
      <vt:variant>
        <vt:i4>0</vt:i4>
      </vt:variant>
      <vt:variant>
        <vt:i4>5</vt:i4>
      </vt:variant>
      <vt:variant>
        <vt:lpwstr>http://narodne-novine.nn.hr/clanci/sluzbeni/2011_03_31_682.html</vt:lpwstr>
      </vt:variant>
      <vt:variant>
        <vt:lpwstr/>
      </vt:variant>
      <vt:variant>
        <vt:i4>786548</vt:i4>
      </vt:variant>
      <vt:variant>
        <vt:i4>267</vt:i4>
      </vt:variant>
      <vt:variant>
        <vt:i4>0</vt:i4>
      </vt:variant>
      <vt:variant>
        <vt:i4>5</vt:i4>
      </vt:variant>
      <vt:variant>
        <vt:lpwstr>http://narodne-novine.nn.hr/clanci/sluzbeni/2010_11_126_3261.html</vt:lpwstr>
      </vt:variant>
      <vt:variant>
        <vt:lpwstr/>
      </vt:variant>
      <vt:variant>
        <vt:i4>3276840</vt:i4>
      </vt:variant>
      <vt:variant>
        <vt:i4>264</vt:i4>
      </vt:variant>
      <vt:variant>
        <vt:i4>0</vt:i4>
      </vt:variant>
      <vt:variant>
        <vt:i4>5</vt:i4>
      </vt:variant>
      <vt:variant>
        <vt:lpwstr>http://narodne-novine.nn.hr/clanci/sluzbeni/299087.html</vt:lpwstr>
      </vt:variant>
      <vt:variant>
        <vt:lpwstr/>
      </vt:variant>
      <vt:variant>
        <vt:i4>3997730</vt:i4>
      </vt:variant>
      <vt:variant>
        <vt:i4>261</vt:i4>
      </vt:variant>
      <vt:variant>
        <vt:i4>0</vt:i4>
      </vt:variant>
      <vt:variant>
        <vt:i4>5</vt:i4>
      </vt:variant>
      <vt:variant>
        <vt:lpwstr>http://narodne-novine.nn.hr/clanci/sluzbeni/289920.html</vt:lpwstr>
      </vt:variant>
      <vt:variant>
        <vt:lpwstr/>
      </vt:variant>
      <vt:variant>
        <vt:i4>1507391</vt:i4>
      </vt:variant>
      <vt:variant>
        <vt:i4>230</vt:i4>
      </vt:variant>
      <vt:variant>
        <vt:i4>0</vt:i4>
      </vt:variant>
      <vt:variant>
        <vt:i4>5</vt:i4>
      </vt:variant>
      <vt:variant>
        <vt:lpwstr/>
      </vt:variant>
      <vt:variant>
        <vt:lpwstr>_Toc419432174</vt:lpwstr>
      </vt:variant>
      <vt:variant>
        <vt:i4>1507391</vt:i4>
      </vt:variant>
      <vt:variant>
        <vt:i4>224</vt:i4>
      </vt:variant>
      <vt:variant>
        <vt:i4>0</vt:i4>
      </vt:variant>
      <vt:variant>
        <vt:i4>5</vt:i4>
      </vt:variant>
      <vt:variant>
        <vt:lpwstr/>
      </vt:variant>
      <vt:variant>
        <vt:lpwstr>_Toc419432173</vt:lpwstr>
      </vt:variant>
      <vt:variant>
        <vt:i4>1507391</vt:i4>
      </vt:variant>
      <vt:variant>
        <vt:i4>218</vt:i4>
      </vt:variant>
      <vt:variant>
        <vt:i4>0</vt:i4>
      </vt:variant>
      <vt:variant>
        <vt:i4>5</vt:i4>
      </vt:variant>
      <vt:variant>
        <vt:lpwstr/>
      </vt:variant>
      <vt:variant>
        <vt:lpwstr>_Toc419432172</vt:lpwstr>
      </vt:variant>
      <vt:variant>
        <vt:i4>1507391</vt:i4>
      </vt:variant>
      <vt:variant>
        <vt:i4>212</vt:i4>
      </vt:variant>
      <vt:variant>
        <vt:i4>0</vt:i4>
      </vt:variant>
      <vt:variant>
        <vt:i4>5</vt:i4>
      </vt:variant>
      <vt:variant>
        <vt:lpwstr/>
      </vt:variant>
      <vt:variant>
        <vt:lpwstr>_Toc419432171</vt:lpwstr>
      </vt:variant>
      <vt:variant>
        <vt:i4>1507391</vt:i4>
      </vt:variant>
      <vt:variant>
        <vt:i4>206</vt:i4>
      </vt:variant>
      <vt:variant>
        <vt:i4>0</vt:i4>
      </vt:variant>
      <vt:variant>
        <vt:i4>5</vt:i4>
      </vt:variant>
      <vt:variant>
        <vt:lpwstr/>
      </vt:variant>
      <vt:variant>
        <vt:lpwstr>_Toc419432170</vt:lpwstr>
      </vt:variant>
      <vt:variant>
        <vt:i4>1441855</vt:i4>
      </vt:variant>
      <vt:variant>
        <vt:i4>200</vt:i4>
      </vt:variant>
      <vt:variant>
        <vt:i4>0</vt:i4>
      </vt:variant>
      <vt:variant>
        <vt:i4>5</vt:i4>
      </vt:variant>
      <vt:variant>
        <vt:lpwstr/>
      </vt:variant>
      <vt:variant>
        <vt:lpwstr>_Toc419432169</vt:lpwstr>
      </vt:variant>
      <vt:variant>
        <vt:i4>1441855</vt:i4>
      </vt:variant>
      <vt:variant>
        <vt:i4>194</vt:i4>
      </vt:variant>
      <vt:variant>
        <vt:i4>0</vt:i4>
      </vt:variant>
      <vt:variant>
        <vt:i4>5</vt:i4>
      </vt:variant>
      <vt:variant>
        <vt:lpwstr/>
      </vt:variant>
      <vt:variant>
        <vt:lpwstr>_Toc419432168</vt:lpwstr>
      </vt:variant>
      <vt:variant>
        <vt:i4>1441855</vt:i4>
      </vt:variant>
      <vt:variant>
        <vt:i4>188</vt:i4>
      </vt:variant>
      <vt:variant>
        <vt:i4>0</vt:i4>
      </vt:variant>
      <vt:variant>
        <vt:i4>5</vt:i4>
      </vt:variant>
      <vt:variant>
        <vt:lpwstr/>
      </vt:variant>
      <vt:variant>
        <vt:lpwstr>_Toc419432167</vt:lpwstr>
      </vt:variant>
      <vt:variant>
        <vt:i4>1441855</vt:i4>
      </vt:variant>
      <vt:variant>
        <vt:i4>182</vt:i4>
      </vt:variant>
      <vt:variant>
        <vt:i4>0</vt:i4>
      </vt:variant>
      <vt:variant>
        <vt:i4>5</vt:i4>
      </vt:variant>
      <vt:variant>
        <vt:lpwstr/>
      </vt:variant>
      <vt:variant>
        <vt:lpwstr>_Toc419432166</vt:lpwstr>
      </vt:variant>
      <vt:variant>
        <vt:i4>1441855</vt:i4>
      </vt:variant>
      <vt:variant>
        <vt:i4>176</vt:i4>
      </vt:variant>
      <vt:variant>
        <vt:i4>0</vt:i4>
      </vt:variant>
      <vt:variant>
        <vt:i4>5</vt:i4>
      </vt:variant>
      <vt:variant>
        <vt:lpwstr/>
      </vt:variant>
      <vt:variant>
        <vt:lpwstr>_Toc419432165</vt:lpwstr>
      </vt:variant>
      <vt:variant>
        <vt:i4>1441855</vt:i4>
      </vt:variant>
      <vt:variant>
        <vt:i4>170</vt:i4>
      </vt:variant>
      <vt:variant>
        <vt:i4>0</vt:i4>
      </vt:variant>
      <vt:variant>
        <vt:i4>5</vt:i4>
      </vt:variant>
      <vt:variant>
        <vt:lpwstr/>
      </vt:variant>
      <vt:variant>
        <vt:lpwstr>_Toc419432164</vt:lpwstr>
      </vt:variant>
      <vt:variant>
        <vt:i4>1441855</vt:i4>
      </vt:variant>
      <vt:variant>
        <vt:i4>164</vt:i4>
      </vt:variant>
      <vt:variant>
        <vt:i4>0</vt:i4>
      </vt:variant>
      <vt:variant>
        <vt:i4>5</vt:i4>
      </vt:variant>
      <vt:variant>
        <vt:lpwstr/>
      </vt:variant>
      <vt:variant>
        <vt:lpwstr>_Toc419432163</vt:lpwstr>
      </vt:variant>
      <vt:variant>
        <vt:i4>1441855</vt:i4>
      </vt:variant>
      <vt:variant>
        <vt:i4>158</vt:i4>
      </vt:variant>
      <vt:variant>
        <vt:i4>0</vt:i4>
      </vt:variant>
      <vt:variant>
        <vt:i4>5</vt:i4>
      </vt:variant>
      <vt:variant>
        <vt:lpwstr/>
      </vt:variant>
      <vt:variant>
        <vt:lpwstr>_Toc419432162</vt:lpwstr>
      </vt:variant>
      <vt:variant>
        <vt:i4>1441855</vt:i4>
      </vt:variant>
      <vt:variant>
        <vt:i4>152</vt:i4>
      </vt:variant>
      <vt:variant>
        <vt:i4>0</vt:i4>
      </vt:variant>
      <vt:variant>
        <vt:i4>5</vt:i4>
      </vt:variant>
      <vt:variant>
        <vt:lpwstr/>
      </vt:variant>
      <vt:variant>
        <vt:lpwstr>_Toc419432161</vt:lpwstr>
      </vt:variant>
      <vt:variant>
        <vt:i4>1441855</vt:i4>
      </vt:variant>
      <vt:variant>
        <vt:i4>146</vt:i4>
      </vt:variant>
      <vt:variant>
        <vt:i4>0</vt:i4>
      </vt:variant>
      <vt:variant>
        <vt:i4>5</vt:i4>
      </vt:variant>
      <vt:variant>
        <vt:lpwstr/>
      </vt:variant>
      <vt:variant>
        <vt:lpwstr>_Toc419432160</vt:lpwstr>
      </vt:variant>
      <vt:variant>
        <vt:i4>1376319</vt:i4>
      </vt:variant>
      <vt:variant>
        <vt:i4>140</vt:i4>
      </vt:variant>
      <vt:variant>
        <vt:i4>0</vt:i4>
      </vt:variant>
      <vt:variant>
        <vt:i4>5</vt:i4>
      </vt:variant>
      <vt:variant>
        <vt:lpwstr/>
      </vt:variant>
      <vt:variant>
        <vt:lpwstr>_Toc419432159</vt:lpwstr>
      </vt:variant>
      <vt:variant>
        <vt:i4>1376319</vt:i4>
      </vt:variant>
      <vt:variant>
        <vt:i4>134</vt:i4>
      </vt:variant>
      <vt:variant>
        <vt:i4>0</vt:i4>
      </vt:variant>
      <vt:variant>
        <vt:i4>5</vt:i4>
      </vt:variant>
      <vt:variant>
        <vt:lpwstr/>
      </vt:variant>
      <vt:variant>
        <vt:lpwstr>_Toc419432158</vt:lpwstr>
      </vt:variant>
      <vt:variant>
        <vt:i4>1376319</vt:i4>
      </vt:variant>
      <vt:variant>
        <vt:i4>128</vt:i4>
      </vt:variant>
      <vt:variant>
        <vt:i4>0</vt:i4>
      </vt:variant>
      <vt:variant>
        <vt:i4>5</vt:i4>
      </vt:variant>
      <vt:variant>
        <vt:lpwstr/>
      </vt:variant>
      <vt:variant>
        <vt:lpwstr>_Toc419432157</vt:lpwstr>
      </vt:variant>
      <vt:variant>
        <vt:i4>1376319</vt:i4>
      </vt:variant>
      <vt:variant>
        <vt:i4>122</vt:i4>
      </vt:variant>
      <vt:variant>
        <vt:i4>0</vt:i4>
      </vt:variant>
      <vt:variant>
        <vt:i4>5</vt:i4>
      </vt:variant>
      <vt:variant>
        <vt:lpwstr/>
      </vt:variant>
      <vt:variant>
        <vt:lpwstr>_Toc419432156</vt:lpwstr>
      </vt:variant>
      <vt:variant>
        <vt:i4>1376319</vt:i4>
      </vt:variant>
      <vt:variant>
        <vt:i4>116</vt:i4>
      </vt:variant>
      <vt:variant>
        <vt:i4>0</vt:i4>
      </vt:variant>
      <vt:variant>
        <vt:i4>5</vt:i4>
      </vt:variant>
      <vt:variant>
        <vt:lpwstr/>
      </vt:variant>
      <vt:variant>
        <vt:lpwstr>_Toc419432155</vt:lpwstr>
      </vt:variant>
      <vt:variant>
        <vt:i4>1376319</vt:i4>
      </vt:variant>
      <vt:variant>
        <vt:i4>110</vt:i4>
      </vt:variant>
      <vt:variant>
        <vt:i4>0</vt:i4>
      </vt:variant>
      <vt:variant>
        <vt:i4>5</vt:i4>
      </vt:variant>
      <vt:variant>
        <vt:lpwstr/>
      </vt:variant>
      <vt:variant>
        <vt:lpwstr>_Toc419432154</vt:lpwstr>
      </vt:variant>
      <vt:variant>
        <vt:i4>1376319</vt:i4>
      </vt:variant>
      <vt:variant>
        <vt:i4>104</vt:i4>
      </vt:variant>
      <vt:variant>
        <vt:i4>0</vt:i4>
      </vt:variant>
      <vt:variant>
        <vt:i4>5</vt:i4>
      </vt:variant>
      <vt:variant>
        <vt:lpwstr/>
      </vt:variant>
      <vt:variant>
        <vt:lpwstr>_Toc419432153</vt:lpwstr>
      </vt:variant>
      <vt:variant>
        <vt:i4>1376319</vt:i4>
      </vt:variant>
      <vt:variant>
        <vt:i4>98</vt:i4>
      </vt:variant>
      <vt:variant>
        <vt:i4>0</vt:i4>
      </vt:variant>
      <vt:variant>
        <vt:i4>5</vt:i4>
      </vt:variant>
      <vt:variant>
        <vt:lpwstr/>
      </vt:variant>
      <vt:variant>
        <vt:lpwstr>_Toc419432152</vt:lpwstr>
      </vt:variant>
      <vt:variant>
        <vt:i4>1376319</vt:i4>
      </vt:variant>
      <vt:variant>
        <vt:i4>92</vt:i4>
      </vt:variant>
      <vt:variant>
        <vt:i4>0</vt:i4>
      </vt:variant>
      <vt:variant>
        <vt:i4>5</vt:i4>
      </vt:variant>
      <vt:variant>
        <vt:lpwstr/>
      </vt:variant>
      <vt:variant>
        <vt:lpwstr>_Toc419432151</vt:lpwstr>
      </vt:variant>
      <vt:variant>
        <vt:i4>1376319</vt:i4>
      </vt:variant>
      <vt:variant>
        <vt:i4>86</vt:i4>
      </vt:variant>
      <vt:variant>
        <vt:i4>0</vt:i4>
      </vt:variant>
      <vt:variant>
        <vt:i4>5</vt:i4>
      </vt:variant>
      <vt:variant>
        <vt:lpwstr/>
      </vt:variant>
      <vt:variant>
        <vt:lpwstr>_Toc419432150</vt:lpwstr>
      </vt:variant>
      <vt:variant>
        <vt:i4>1310783</vt:i4>
      </vt:variant>
      <vt:variant>
        <vt:i4>80</vt:i4>
      </vt:variant>
      <vt:variant>
        <vt:i4>0</vt:i4>
      </vt:variant>
      <vt:variant>
        <vt:i4>5</vt:i4>
      </vt:variant>
      <vt:variant>
        <vt:lpwstr/>
      </vt:variant>
      <vt:variant>
        <vt:lpwstr>_Toc419432149</vt:lpwstr>
      </vt:variant>
      <vt:variant>
        <vt:i4>1310783</vt:i4>
      </vt:variant>
      <vt:variant>
        <vt:i4>74</vt:i4>
      </vt:variant>
      <vt:variant>
        <vt:i4>0</vt:i4>
      </vt:variant>
      <vt:variant>
        <vt:i4>5</vt:i4>
      </vt:variant>
      <vt:variant>
        <vt:lpwstr/>
      </vt:variant>
      <vt:variant>
        <vt:lpwstr>_Toc419432148</vt:lpwstr>
      </vt:variant>
      <vt:variant>
        <vt:i4>1310783</vt:i4>
      </vt:variant>
      <vt:variant>
        <vt:i4>68</vt:i4>
      </vt:variant>
      <vt:variant>
        <vt:i4>0</vt:i4>
      </vt:variant>
      <vt:variant>
        <vt:i4>5</vt:i4>
      </vt:variant>
      <vt:variant>
        <vt:lpwstr/>
      </vt:variant>
      <vt:variant>
        <vt:lpwstr>_Toc419432147</vt:lpwstr>
      </vt:variant>
      <vt:variant>
        <vt:i4>1310783</vt:i4>
      </vt:variant>
      <vt:variant>
        <vt:i4>62</vt:i4>
      </vt:variant>
      <vt:variant>
        <vt:i4>0</vt:i4>
      </vt:variant>
      <vt:variant>
        <vt:i4>5</vt:i4>
      </vt:variant>
      <vt:variant>
        <vt:lpwstr/>
      </vt:variant>
      <vt:variant>
        <vt:lpwstr>_Toc419432146</vt:lpwstr>
      </vt:variant>
      <vt:variant>
        <vt:i4>1310783</vt:i4>
      </vt:variant>
      <vt:variant>
        <vt:i4>56</vt:i4>
      </vt:variant>
      <vt:variant>
        <vt:i4>0</vt:i4>
      </vt:variant>
      <vt:variant>
        <vt:i4>5</vt:i4>
      </vt:variant>
      <vt:variant>
        <vt:lpwstr/>
      </vt:variant>
      <vt:variant>
        <vt:lpwstr>_Toc419432145</vt:lpwstr>
      </vt:variant>
      <vt:variant>
        <vt:i4>1310783</vt:i4>
      </vt:variant>
      <vt:variant>
        <vt:i4>50</vt:i4>
      </vt:variant>
      <vt:variant>
        <vt:i4>0</vt:i4>
      </vt:variant>
      <vt:variant>
        <vt:i4>5</vt:i4>
      </vt:variant>
      <vt:variant>
        <vt:lpwstr/>
      </vt:variant>
      <vt:variant>
        <vt:lpwstr>_Toc419432144</vt:lpwstr>
      </vt:variant>
      <vt:variant>
        <vt:i4>1310783</vt:i4>
      </vt:variant>
      <vt:variant>
        <vt:i4>44</vt:i4>
      </vt:variant>
      <vt:variant>
        <vt:i4>0</vt:i4>
      </vt:variant>
      <vt:variant>
        <vt:i4>5</vt:i4>
      </vt:variant>
      <vt:variant>
        <vt:lpwstr/>
      </vt:variant>
      <vt:variant>
        <vt:lpwstr>_Toc419432143</vt:lpwstr>
      </vt:variant>
      <vt:variant>
        <vt:i4>1310783</vt:i4>
      </vt:variant>
      <vt:variant>
        <vt:i4>38</vt:i4>
      </vt:variant>
      <vt:variant>
        <vt:i4>0</vt:i4>
      </vt:variant>
      <vt:variant>
        <vt:i4>5</vt:i4>
      </vt:variant>
      <vt:variant>
        <vt:lpwstr/>
      </vt:variant>
      <vt:variant>
        <vt:lpwstr>_Toc419432142</vt:lpwstr>
      </vt:variant>
      <vt:variant>
        <vt:i4>1310783</vt:i4>
      </vt:variant>
      <vt:variant>
        <vt:i4>32</vt:i4>
      </vt:variant>
      <vt:variant>
        <vt:i4>0</vt:i4>
      </vt:variant>
      <vt:variant>
        <vt:i4>5</vt:i4>
      </vt:variant>
      <vt:variant>
        <vt:lpwstr/>
      </vt:variant>
      <vt:variant>
        <vt:lpwstr>_Toc419432141</vt:lpwstr>
      </vt:variant>
      <vt:variant>
        <vt:i4>1310783</vt:i4>
      </vt:variant>
      <vt:variant>
        <vt:i4>26</vt:i4>
      </vt:variant>
      <vt:variant>
        <vt:i4>0</vt:i4>
      </vt:variant>
      <vt:variant>
        <vt:i4>5</vt:i4>
      </vt:variant>
      <vt:variant>
        <vt:lpwstr/>
      </vt:variant>
      <vt:variant>
        <vt:lpwstr>_Toc419432140</vt:lpwstr>
      </vt:variant>
      <vt:variant>
        <vt:i4>1245247</vt:i4>
      </vt:variant>
      <vt:variant>
        <vt:i4>20</vt:i4>
      </vt:variant>
      <vt:variant>
        <vt:i4>0</vt:i4>
      </vt:variant>
      <vt:variant>
        <vt:i4>5</vt:i4>
      </vt:variant>
      <vt:variant>
        <vt:lpwstr/>
      </vt:variant>
      <vt:variant>
        <vt:lpwstr>_Toc419432139</vt:lpwstr>
      </vt:variant>
      <vt:variant>
        <vt:i4>1245247</vt:i4>
      </vt:variant>
      <vt:variant>
        <vt:i4>14</vt:i4>
      </vt:variant>
      <vt:variant>
        <vt:i4>0</vt:i4>
      </vt:variant>
      <vt:variant>
        <vt:i4>5</vt:i4>
      </vt:variant>
      <vt:variant>
        <vt:lpwstr/>
      </vt:variant>
      <vt:variant>
        <vt:lpwstr>_Toc419432138</vt:lpwstr>
      </vt:variant>
      <vt:variant>
        <vt:i4>1245247</vt:i4>
      </vt:variant>
      <vt:variant>
        <vt:i4>8</vt:i4>
      </vt:variant>
      <vt:variant>
        <vt:i4>0</vt:i4>
      </vt:variant>
      <vt:variant>
        <vt:i4>5</vt:i4>
      </vt:variant>
      <vt:variant>
        <vt:lpwstr/>
      </vt:variant>
      <vt:variant>
        <vt:lpwstr>_Toc419432137</vt:lpwstr>
      </vt:variant>
      <vt:variant>
        <vt:i4>1245247</vt:i4>
      </vt:variant>
      <vt:variant>
        <vt:i4>2</vt:i4>
      </vt:variant>
      <vt:variant>
        <vt:i4>0</vt:i4>
      </vt:variant>
      <vt:variant>
        <vt:i4>5</vt:i4>
      </vt:variant>
      <vt:variant>
        <vt:lpwstr/>
      </vt:variant>
      <vt:variant>
        <vt:lpwstr>_Toc419432136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SADRŽAJ</dc:title>
  <dc:subject/>
  <dc:creator>Adminigh</dc:creator>
  <cp:keywords/>
  <dc:description/>
  <cp:lastModifiedBy>Danijela</cp:lastModifiedBy>
  <cp:revision>17</cp:revision>
  <cp:lastPrinted>2021-04-07T09:21:00Z</cp:lastPrinted>
  <dcterms:created xsi:type="dcterms:W3CDTF">2020-04-14T18:49:00Z</dcterms:created>
  <dcterms:modified xsi:type="dcterms:W3CDTF">2021-04-07T09:22:00Z</dcterms:modified>
</cp:coreProperties>
</file>