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54" w:rsidRPr="00C82BC7" w:rsidRDefault="00F64D54" w:rsidP="00F64D54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82BC7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3B697CD3" wp14:editId="58E68EFB">
            <wp:extent cx="449580" cy="570865"/>
            <wp:effectExtent l="0" t="0" r="762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D54" w:rsidRPr="00C82BC7" w:rsidRDefault="00F64D54" w:rsidP="00F64D5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20081558" wp14:editId="7127827E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D54" w:rsidRPr="00C82BC7" w:rsidRDefault="00F64D54" w:rsidP="00F64D5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82BC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C82BC7">
        <w:rPr>
          <w:rFonts w:ascii="Times New Roman" w:eastAsia="Calibri" w:hAnsi="Times New Roman" w:cs="Times New Roman"/>
          <w:b/>
          <w:sz w:val="24"/>
          <w:szCs w:val="24"/>
        </w:rPr>
        <w:t xml:space="preserve">REPUBLIKA HRVATSKA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 w:rsidRPr="00C82BC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</w:p>
    <w:p w:rsidR="00F64D54" w:rsidRPr="00C82BC7" w:rsidRDefault="00F64D54" w:rsidP="00F64D5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82BC7">
        <w:rPr>
          <w:rFonts w:ascii="Times New Roman" w:eastAsia="Calibri" w:hAnsi="Times New Roman" w:cs="Times New Roman"/>
          <w:b/>
          <w:sz w:val="24"/>
          <w:szCs w:val="24"/>
        </w:rPr>
        <w:t xml:space="preserve">       MEĐIMURSKA ŽUPANIJA</w:t>
      </w:r>
    </w:p>
    <w:p w:rsidR="00F64D54" w:rsidRPr="00C82BC7" w:rsidRDefault="00F64D54" w:rsidP="00F64D5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82BC7">
        <w:rPr>
          <w:rFonts w:ascii="Times New Roman" w:eastAsia="Calibri" w:hAnsi="Times New Roman" w:cs="Times New Roman"/>
          <w:b/>
          <w:sz w:val="24"/>
          <w:szCs w:val="24"/>
        </w:rPr>
        <w:t>OPĆINA SVETI JURAJ NA BREGU</w:t>
      </w:r>
    </w:p>
    <w:p w:rsidR="00F64D54" w:rsidRPr="00C82BC7" w:rsidRDefault="00F64D54" w:rsidP="00F64D5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82BC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OPĆINSKO VIJEĆE</w:t>
      </w:r>
    </w:p>
    <w:p w:rsidR="00F64D54" w:rsidRPr="00C82BC7" w:rsidRDefault="00F64D54" w:rsidP="00F64D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64D54" w:rsidRPr="00C82BC7" w:rsidRDefault="00F64D54" w:rsidP="00F64D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82BC7">
        <w:rPr>
          <w:rFonts w:ascii="Times New Roman" w:eastAsia="Calibri" w:hAnsi="Times New Roman" w:cs="Times New Roman"/>
          <w:sz w:val="24"/>
          <w:szCs w:val="24"/>
        </w:rPr>
        <w:t>KLASA:</w:t>
      </w:r>
      <w:r w:rsidRPr="00F64D54">
        <w:rPr>
          <w:rFonts w:ascii="Times New Roman" w:eastAsia="Calibri" w:hAnsi="Times New Roman" w:cs="Times New Roman"/>
          <w:sz w:val="24"/>
          <w:szCs w:val="24"/>
        </w:rPr>
        <w:t>410-01/17-01/06</w:t>
      </w:r>
    </w:p>
    <w:p w:rsidR="00F64D54" w:rsidRPr="00C82BC7" w:rsidRDefault="00F64D54" w:rsidP="00F64D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82BC7">
        <w:rPr>
          <w:rFonts w:ascii="Times New Roman" w:eastAsia="Calibri" w:hAnsi="Times New Roman" w:cs="Times New Roman"/>
          <w:sz w:val="24"/>
          <w:szCs w:val="24"/>
        </w:rPr>
        <w:t>URBROJ:</w:t>
      </w:r>
      <w:r w:rsidRPr="00F64D54">
        <w:t xml:space="preserve"> </w:t>
      </w:r>
      <w:r w:rsidRPr="00F64D54">
        <w:rPr>
          <w:rFonts w:ascii="Times New Roman" w:eastAsia="Calibri" w:hAnsi="Times New Roman" w:cs="Times New Roman"/>
          <w:sz w:val="24"/>
          <w:szCs w:val="24"/>
        </w:rPr>
        <w:t>2109/16-03-22-6</w:t>
      </w:r>
    </w:p>
    <w:p w:rsidR="00F64D54" w:rsidRPr="00C82BC7" w:rsidRDefault="00F64D54" w:rsidP="00F64D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82BC7">
        <w:rPr>
          <w:rFonts w:ascii="Times New Roman" w:eastAsia="Calibri" w:hAnsi="Times New Roman" w:cs="Times New Roman"/>
          <w:sz w:val="24"/>
          <w:szCs w:val="24"/>
        </w:rPr>
        <w:t xml:space="preserve">Pleškovec, </w:t>
      </w:r>
      <w:r>
        <w:rPr>
          <w:rFonts w:ascii="Times New Roman" w:eastAsia="Calibri" w:hAnsi="Times New Roman" w:cs="Times New Roman"/>
          <w:sz w:val="24"/>
          <w:szCs w:val="24"/>
        </w:rPr>
        <w:t xml:space="preserve">30. lipnja </w:t>
      </w:r>
      <w:r w:rsidRPr="00591670">
        <w:rPr>
          <w:rFonts w:ascii="Times New Roman" w:eastAsia="Calibri" w:hAnsi="Times New Roman" w:cs="Times New Roman"/>
          <w:sz w:val="24"/>
          <w:szCs w:val="24"/>
        </w:rPr>
        <w:t>2022</w:t>
      </w:r>
      <w:r w:rsidRPr="00C82B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4D54" w:rsidRPr="00C82BC7" w:rsidRDefault="00F64D54" w:rsidP="00F64D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64D54" w:rsidRPr="00C82BC7" w:rsidRDefault="00F64D54" w:rsidP="00F64D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C7">
        <w:rPr>
          <w:rFonts w:ascii="Times New Roman" w:eastAsia="Calibri" w:hAnsi="Times New Roman" w:cs="Times New Roman"/>
          <w:sz w:val="24"/>
          <w:szCs w:val="24"/>
        </w:rPr>
        <w:t>Na temelju članka 35. Zakona o lokalnoj i područnoj (regionalnoj) samoupravi („Narodne novine“, broj 33/01., 60/01., 129/05., 109/07., 125/08., 36/09., 1</w:t>
      </w:r>
      <w:r>
        <w:rPr>
          <w:rFonts w:ascii="Times New Roman" w:eastAsia="Calibri" w:hAnsi="Times New Roman" w:cs="Times New Roman"/>
          <w:sz w:val="24"/>
          <w:szCs w:val="24"/>
        </w:rPr>
        <w:t xml:space="preserve">50/11., 144/12., 19/13., </w:t>
      </w:r>
      <w:r w:rsidRPr="00C82BC7">
        <w:rPr>
          <w:rFonts w:ascii="Times New Roman" w:eastAsia="Calibri" w:hAnsi="Times New Roman" w:cs="Times New Roman"/>
          <w:sz w:val="24"/>
          <w:szCs w:val="24"/>
        </w:rPr>
        <w:t>137/15.</w:t>
      </w:r>
      <w:r>
        <w:rPr>
          <w:rFonts w:ascii="Times New Roman" w:eastAsia="Calibri" w:hAnsi="Times New Roman" w:cs="Times New Roman"/>
          <w:sz w:val="24"/>
          <w:szCs w:val="24"/>
        </w:rPr>
        <w:t>, 123/17., 98/19. i 144/20.</w:t>
      </w:r>
      <w:r w:rsidRPr="00C82BC7">
        <w:rPr>
          <w:rFonts w:ascii="Times New Roman" w:eastAsia="Calibri" w:hAnsi="Times New Roman" w:cs="Times New Roman"/>
          <w:sz w:val="24"/>
          <w:szCs w:val="24"/>
        </w:rPr>
        <w:t>), članka 20. stavka 1. Zakona o lokanim porezima („Narodne novine“, broj</w:t>
      </w:r>
      <w:r>
        <w:rPr>
          <w:rFonts w:ascii="Times New Roman" w:eastAsia="Calibri" w:hAnsi="Times New Roman" w:cs="Times New Roman"/>
          <w:sz w:val="24"/>
          <w:szCs w:val="24"/>
        </w:rPr>
        <w:t xml:space="preserve"> 115/16. i 101/17.) te članka 28</w:t>
      </w:r>
      <w:r w:rsidRPr="00C82BC7">
        <w:rPr>
          <w:rFonts w:ascii="Times New Roman" w:eastAsia="Calibri" w:hAnsi="Times New Roman" w:cs="Times New Roman"/>
          <w:sz w:val="24"/>
          <w:szCs w:val="24"/>
        </w:rPr>
        <w:t xml:space="preserve">. Statuta Općine Sveti Juraj na Bregu („Službeni glasnik </w:t>
      </w:r>
      <w:r>
        <w:rPr>
          <w:rFonts w:ascii="Times New Roman" w:eastAsia="Calibri" w:hAnsi="Times New Roman" w:cs="Times New Roman"/>
          <w:sz w:val="24"/>
          <w:szCs w:val="24"/>
        </w:rPr>
        <w:t>Međimurske županije“, broj 08/21</w:t>
      </w:r>
      <w:r w:rsidRPr="00C82BC7">
        <w:rPr>
          <w:rFonts w:ascii="Times New Roman" w:eastAsia="Calibri" w:hAnsi="Times New Roman" w:cs="Times New Roman"/>
          <w:sz w:val="24"/>
          <w:szCs w:val="24"/>
        </w:rPr>
        <w:t>.), Općinsko vijeće Op</w:t>
      </w:r>
      <w:r>
        <w:rPr>
          <w:rFonts w:ascii="Times New Roman" w:eastAsia="Calibri" w:hAnsi="Times New Roman" w:cs="Times New Roman"/>
          <w:sz w:val="24"/>
          <w:szCs w:val="24"/>
        </w:rPr>
        <w:t>ćine Sveti J</w:t>
      </w:r>
      <w:r>
        <w:rPr>
          <w:rFonts w:ascii="Times New Roman" w:eastAsia="Calibri" w:hAnsi="Times New Roman" w:cs="Times New Roman"/>
          <w:sz w:val="24"/>
          <w:szCs w:val="24"/>
        </w:rPr>
        <w:t>uraj na Bregu na 07</w:t>
      </w:r>
      <w:r w:rsidRPr="00C82BC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sjednici održanoj 30. lipnja </w:t>
      </w:r>
      <w:r>
        <w:rPr>
          <w:rFonts w:ascii="Times New Roman" w:eastAsia="Calibri" w:hAnsi="Times New Roman" w:cs="Times New Roman"/>
          <w:sz w:val="24"/>
          <w:szCs w:val="24"/>
        </w:rPr>
        <w:t>2022</w:t>
      </w:r>
      <w:r w:rsidRPr="00C82BC7">
        <w:rPr>
          <w:rFonts w:ascii="Times New Roman" w:eastAsia="Calibri" w:hAnsi="Times New Roman" w:cs="Times New Roman"/>
          <w:sz w:val="24"/>
          <w:szCs w:val="24"/>
        </w:rPr>
        <w:t>. godine, donosi</w:t>
      </w:r>
    </w:p>
    <w:p w:rsidR="00F64D54" w:rsidRPr="00C82BC7" w:rsidRDefault="00F64D54" w:rsidP="00F64D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D54" w:rsidRPr="00C82BC7" w:rsidRDefault="00F64D54" w:rsidP="00F64D5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I.izmjene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i dopune Odluke</w:t>
      </w:r>
      <w:r w:rsidRPr="00C82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64D54" w:rsidRPr="00C82BC7" w:rsidRDefault="00F64D54" w:rsidP="00F64D5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BC7">
        <w:rPr>
          <w:rFonts w:ascii="Times New Roman" w:eastAsia="Calibri" w:hAnsi="Times New Roman" w:cs="Times New Roman"/>
          <w:b/>
          <w:sz w:val="24"/>
          <w:szCs w:val="24"/>
        </w:rPr>
        <w:t>o općinskim porezima Općine Sveti Juraj na Bregu</w:t>
      </w:r>
    </w:p>
    <w:p w:rsidR="00F64D54" w:rsidRPr="00C82BC7" w:rsidRDefault="00F64D54" w:rsidP="00F64D5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D54" w:rsidRPr="00591670" w:rsidRDefault="00F64D54" w:rsidP="00F64D54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91670">
        <w:rPr>
          <w:rFonts w:ascii="Times New Roman" w:eastAsia="Calibri" w:hAnsi="Times New Roman" w:cs="Times New Roman"/>
          <w:i/>
          <w:sz w:val="24"/>
          <w:szCs w:val="24"/>
        </w:rPr>
        <w:t>Članak 4. Odluke o općinskim porezima Općine Sveti Juraj na Bregu („Službeni glasnik Međimurske županije“, broj 17/17.) mijenja se i glasi:</w:t>
      </w:r>
    </w:p>
    <w:p w:rsidR="00F64D54" w:rsidRPr="00C82BC7" w:rsidRDefault="00F64D54" w:rsidP="00F64D5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D54" w:rsidRPr="00C82BC7" w:rsidRDefault="00F64D54" w:rsidP="00F64D5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BC7">
        <w:rPr>
          <w:rFonts w:ascii="Times New Roman" w:eastAsia="Calibri" w:hAnsi="Times New Roman" w:cs="Times New Roman"/>
          <w:b/>
          <w:sz w:val="24"/>
          <w:szCs w:val="24"/>
        </w:rPr>
        <w:t>III. POREZ NA KUĆE ZA ODMOR</w:t>
      </w:r>
    </w:p>
    <w:p w:rsidR="00F64D54" w:rsidRPr="00C82BC7" w:rsidRDefault="00F64D54" w:rsidP="00F64D5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D54" w:rsidRPr="00C82BC7" w:rsidRDefault="00F64D54" w:rsidP="00F64D54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Pr="00C82BC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64D54" w:rsidRPr="00C82BC7" w:rsidRDefault="00F64D54" w:rsidP="00F64D5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C7">
        <w:rPr>
          <w:rFonts w:ascii="Times New Roman" w:eastAsia="Calibri" w:hAnsi="Times New Roman" w:cs="Times New Roman"/>
          <w:sz w:val="24"/>
          <w:szCs w:val="24"/>
        </w:rPr>
        <w:t>Porez na kuće za odmor plaćaju pravne i fizičke osobe koje su vlasnici kuća za odmor.</w:t>
      </w:r>
    </w:p>
    <w:p w:rsidR="00F64D54" w:rsidRPr="00C82BC7" w:rsidRDefault="00F64D54" w:rsidP="00F64D5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C7">
        <w:rPr>
          <w:rFonts w:ascii="Times New Roman" w:eastAsia="Calibri" w:hAnsi="Times New Roman" w:cs="Times New Roman"/>
          <w:sz w:val="24"/>
          <w:szCs w:val="24"/>
        </w:rPr>
        <w:t>Porez na kuće za odmor plaća se u iznosu od 12,00 kuna/m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C82BC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C82BC7">
        <w:rPr>
          <w:rFonts w:ascii="Times New Roman" w:eastAsia="Calibri" w:hAnsi="Times New Roman" w:cs="Times New Roman"/>
          <w:sz w:val="24"/>
          <w:szCs w:val="24"/>
        </w:rPr>
        <w:t>korisne površine za odmor.</w:t>
      </w:r>
    </w:p>
    <w:p w:rsidR="00F64D54" w:rsidRPr="00C82BC7" w:rsidRDefault="00F64D54" w:rsidP="00F64D5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C7">
        <w:rPr>
          <w:rFonts w:ascii="Times New Roman" w:eastAsia="Calibri" w:hAnsi="Times New Roman" w:cs="Times New Roman"/>
          <w:sz w:val="24"/>
          <w:szCs w:val="24"/>
        </w:rPr>
        <w:t>Porez na kuće za odmor ne plaća se na kuće za odmor koje se ne mogu koristiti zbog ratnih razaranja i prirodnih nepogoda (poplava, požar, potres) te starosti i trošnosti.</w:t>
      </w:r>
    </w:p>
    <w:p w:rsidR="00F64D54" w:rsidRPr="00C82BC7" w:rsidRDefault="00F64D54" w:rsidP="00F64D5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C7">
        <w:rPr>
          <w:rFonts w:ascii="Times New Roman" w:eastAsia="Calibri" w:hAnsi="Times New Roman" w:cs="Times New Roman"/>
          <w:sz w:val="24"/>
          <w:szCs w:val="24"/>
        </w:rPr>
        <w:t>Porez na kuće za odmor ne plaća se na kuće za odmor za vrijeme dok su u njima smješteni prognanici i izbjeglice.</w:t>
      </w:r>
    </w:p>
    <w:p w:rsidR="00F64D54" w:rsidRPr="00C82BC7" w:rsidRDefault="00F64D54" w:rsidP="00F64D5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C7">
        <w:rPr>
          <w:rFonts w:ascii="Times New Roman" w:eastAsia="Calibri" w:hAnsi="Times New Roman" w:cs="Times New Roman"/>
          <w:sz w:val="24"/>
          <w:szCs w:val="24"/>
        </w:rPr>
        <w:t>Porez na kuće za odmor ne plaća se na odmarališta u vlasništvu jedinica lokalne i područne (regionalne) samouprave koja služe za smještaj djece u dobi do 15 godina.</w:t>
      </w:r>
    </w:p>
    <w:p w:rsidR="00F64D54" w:rsidRPr="00C82BC7" w:rsidRDefault="00F64D54" w:rsidP="00F64D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C7">
        <w:rPr>
          <w:rFonts w:ascii="Times New Roman" w:eastAsia="Calibri" w:hAnsi="Times New Roman" w:cs="Times New Roman"/>
          <w:sz w:val="24"/>
          <w:szCs w:val="24"/>
        </w:rPr>
        <w:t>Poslove u vezi s utvrđivanjem i naplatom poreza na kuće za odmor obavlja Porezna uprava.</w:t>
      </w:r>
    </w:p>
    <w:p w:rsidR="00F64D54" w:rsidRDefault="00F64D54" w:rsidP="00F64D5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D54" w:rsidRDefault="00F64D54" w:rsidP="00F64D5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D54" w:rsidRDefault="00F64D54" w:rsidP="00F64D5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D54" w:rsidRPr="00C82BC7" w:rsidRDefault="00F64D54" w:rsidP="00F64D5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D54" w:rsidRPr="00591670" w:rsidRDefault="00F64D54" w:rsidP="00F64D54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9167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Članak 7. Odluke o općinskim porezima Općine Sveti Juraj na Bregu („Službeni glasnik Međimurske županije“, broj 17/17.) mijenja se i glasi:</w:t>
      </w:r>
    </w:p>
    <w:p w:rsidR="00F64D54" w:rsidRPr="00C82BC7" w:rsidRDefault="00F64D54" w:rsidP="00F64D54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64D54" w:rsidRPr="00C82BC7" w:rsidRDefault="00F64D54" w:rsidP="00F64D54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2</w:t>
      </w:r>
      <w:r w:rsidRPr="00C82BC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64D54" w:rsidRPr="00C82BC7" w:rsidRDefault="00F64D54" w:rsidP="00F64D5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C7">
        <w:rPr>
          <w:rFonts w:ascii="Times New Roman" w:eastAsia="Calibri" w:hAnsi="Times New Roman" w:cs="Times New Roman"/>
          <w:sz w:val="24"/>
          <w:szCs w:val="24"/>
        </w:rPr>
        <w:t>Za korištenje javnih površina u vrijeme javnih manifestacija (Dani općine, proštenja i drugo) plaćaju se sljedeći iznosi poreza na korištenja javnih površina po danu:</w:t>
      </w:r>
    </w:p>
    <w:p w:rsidR="00F64D54" w:rsidRPr="00C82BC7" w:rsidRDefault="00F64D54" w:rsidP="00F64D5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D54" w:rsidRPr="00C82BC7" w:rsidRDefault="00F64D54" w:rsidP="00F64D5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C7">
        <w:rPr>
          <w:rFonts w:ascii="Times New Roman" w:eastAsia="Calibri" w:hAnsi="Times New Roman" w:cs="Times New Roman"/>
          <w:sz w:val="24"/>
          <w:szCs w:val="24"/>
        </w:rPr>
        <w:t>prodaja bižuterije, dječjih igračaka i slično te povremeno korištenje terasa i otvorenih prostora te prodavaonica na otvorenom (voćarnice, ugostiteljske terase i slično) za područje Općine sveti Juraj na Bregu, u slučajevima kada se javna površina koristi do 3 dana uzastopno:</w:t>
      </w:r>
    </w:p>
    <w:p w:rsidR="00F64D54" w:rsidRPr="00C82BC7" w:rsidRDefault="00F64D54" w:rsidP="00F64D54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C7">
        <w:rPr>
          <w:rFonts w:ascii="Times New Roman" w:eastAsia="Calibri" w:hAnsi="Times New Roman" w:cs="Times New Roman"/>
          <w:sz w:val="24"/>
          <w:szCs w:val="24"/>
        </w:rPr>
        <w:t xml:space="preserve">100,00 kuna dnevno za pokretne radnje koje prodaju obavljaju na stolovima dužine do 6 m, </w:t>
      </w:r>
    </w:p>
    <w:p w:rsidR="00F64D54" w:rsidRPr="00C82BC7" w:rsidRDefault="00F64D54" w:rsidP="00F64D54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C7">
        <w:rPr>
          <w:rFonts w:ascii="Times New Roman" w:eastAsia="Calibri" w:hAnsi="Times New Roman" w:cs="Times New Roman"/>
          <w:sz w:val="24"/>
          <w:szCs w:val="24"/>
        </w:rPr>
        <w:t>150,00 kuna dnevno za pokretne radnje koje prodaju obavljaju na stolovima dužima od 6 m,</w:t>
      </w:r>
    </w:p>
    <w:p w:rsidR="00F64D54" w:rsidRPr="00C82BC7" w:rsidRDefault="00F64D54" w:rsidP="00F64D54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C7">
        <w:rPr>
          <w:rFonts w:ascii="Times New Roman" w:eastAsia="Calibri" w:hAnsi="Times New Roman" w:cs="Times New Roman"/>
          <w:sz w:val="24"/>
          <w:szCs w:val="24"/>
        </w:rPr>
        <w:t>150,00 kuna dnevno za ugostiteljske terase</w:t>
      </w:r>
    </w:p>
    <w:p w:rsidR="00F64D54" w:rsidRPr="00C82BC7" w:rsidRDefault="00F64D54" w:rsidP="00F64D5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C7">
        <w:rPr>
          <w:rFonts w:ascii="Times New Roman" w:eastAsia="Calibri" w:hAnsi="Times New Roman" w:cs="Times New Roman"/>
          <w:sz w:val="24"/>
          <w:szCs w:val="24"/>
        </w:rPr>
        <w:t>2. ugostiteljske usluge – 150,00 kuna po radnji;</w:t>
      </w:r>
    </w:p>
    <w:p w:rsidR="00F64D54" w:rsidRPr="00C82BC7" w:rsidRDefault="00F64D54" w:rsidP="00F64D5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C7">
        <w:rPr>
          <w:rFonts w:ascii="Times New Roman" w:eastAsia="Calibri" w:hAnsi="Times New Roman" w:cs="Times New Roman"/>
          <w:sz w:val="24"/>
          <w:szCs w:val="24"/>
        </w:rPr>
        <w:t>3. zabavni centar, zabavne i putujuće radnje</w:t>
      </w:r>
    </w:p>
    <w:p w:rsidR="00F64D54" w:rsidRPr="00C82BC7" w:rsidRDefault="00F64D54" w:rsidP="00F64D54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C7">
        <w:rPr>
          <w:rFonts w:ascii="Times New Roman" w:eastAsia="Calibri" w:hAnsi="Times New Roman" w:cs="Times New Roman"/>
          <w:sz w:val="24"/>
          <w:szCs w:val="24"/>
        </w:rPr>
        <w:t>do 10,00 m</w:t>
      </w:r>
      <w:r w:rsidRPr="00C82BC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C82BC7">
        <w:rPr>
          <w:rFonts w:ascii="Times New Roman" w:eastAsia="Calibri" w:hAnsi="Times New Roman" w:cs="Times New Roman"/>
          <w:sz w:val="24"/>
          <w:szCs w:val="24"/>
        </w:rPr>
        <w:t xml:space="preserve"> – 2,00 kn/m</w:t>
      </w:r>
      <w:r w:rsidRPr="00C82BC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C82BC7">
        <w:rPr>
          <w:rFonts w:ascii="Times New Roman" w:eastAsia="Calibri" w:hAnsi="Times New Roman" w:cs="Times New Roman"/>
          <w:sz w:val="24"/>
          <w:szCs w:val="24"/>
        </w:rPr>
        <w:t>po danu</w:t>
      </w:r>
    </w:p>
    <w:p w:rsidR="00F64D54" w:rsidRPr="00C82BC7" w:rsidRDefault="00F64D54" w:rsidP="00F64D54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C7">
        <w:rPr>
          <w:rFonts w:ascii="Times New Roman" w:eastAsia="Calibri" w:hAnsi="Times New Roman" w:cs="Times New Roman"/>
          <w:sz w:val="24"/>
          <w:szCs w:val="24"/>
        </w:rPr>
        <w:t>od 11,00 do 500,00 m</w:t>
      </w:r>
      <w:r w:rsidRPr="00C82BC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 </w:t>
      </w:r>
      <w:r w:rsidRPr="00C82BC7">
        <w:rPr>
          <w:rFonts w:ascii="Times New Roman" w:eastAsia="Calibri" w:hAnsi="Times New Roman" w:cs="Times New Roman"/>
          <w:sz w:val="24"/>
          <w:szCs w:val="24"/>
        </w:rPr>
        <w:t>- za prvih</w:t>
      </w:r>
      <w:r w:rsidRPr="00C82BC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C82BC7">
        <w:rPr>
          <w:rFonts w:ascii="Times New Roman" w:eastAsia="Calibri" w:hAnsi="Times New Roman" w:cs="Times New Roman"/>
          <w:sz w:val="24"/>
          <w:szCs w:val="24"/>
        </w:rPr>
        <w:t xml:space="preserve"> 10,00 m</w:t>
      </w:r>
      <w:r w:rsidRPr="00C82BC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Calibri" w:hAnsi="Times New Roman" w:cs="Times New Roman"/>
          <w:sz w:val="24"/>
          <w:szCs w:val="24"/>
        </w:rPr>
        <w:t>prema prethodnoj točci za s</w:t>
      </w:r>
      <w:r w:rsidRPr="00C82BC7"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C82BC7">
        <w:rPr>
          <w:rFonts w:ascii="Times New Roman" w:eastAsia="Calibri" w:hAnsi="Times New Roman" w:cs="Times New Roman"/>
          <w:sz w:val="24"/>
          <w:szCs w:val="24"/>
        </w:rPr>
        <w:t>ki m</w:t>
      </w:r>
      <w:r w:rsidRPr="00C82BC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C82BC7">
        <w:rPr>
          <w:rFonts w:ascii="Times New Roman" w:eastAsia="Calibri" w:hAnsi="Times New Roman" w:cs="Times New Roman"/>
          <w:sz w:val="24"/>
          <w:szCs w:val="24"/>
        </w:rPr>
        <w:t>iznad 10,00 m</w:t>
      </w:r>
      <w:r w:rsidRPr="00C82BC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C82BC7">
        <w:rPr>
          <w:rFonts w:ascii="Times New Roman" w:eastAsia="Calibri" w:hAnsi="Times New Roman" w:cs="Times New Roman"/>
          <w:sz w:val="24"/>
          <w:szCs w:val="24"/>
        </w:rPr>
        <w:t xml:space="preserve"> obračunava se 1,00 kn/m</w:t>
      </w:r>
      <w:r w:rsidRPr="00C82BC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C82BC7">
        <w:rPr>
          <w:rFonts w:ascii="Times New Roman" w:eastAsia="Calibri" w:hAnsi="Times New Roman" w:cs="Times New Roman"/>
          <w:sz w:val="24"/>
          <w:szCs w:val="24"/>
        </w:rPr>
        <w:t>po danu</w:t>
      </w:r>
    </w:p>
    <w:p w:rsidR="00F64D54" w:rsidRPr="00C82BC7" w:rsidRDefault="00F64D54" w:rsidP="00F64D54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C7">
        <w:rPr>
          <w:rFonts w:ascii="Times New Roman" w:eastAsia="Calibri" w:hAnsi="Times New Roman" w:cs="Times New Roman"/>
          <w:sz w:val="24"/>
          <w:szCs w:val="24"/>
        </w:rPr>
        <w:t>iznad 500,00 m</w:t>
      </w:r>
      <w:r w:rsidRPr="00C82BC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C82BC7">
        <w:rPr>
          <w:rFonts w:ascii="Times New Roman" w:eastAsia="Calibri" w:hAnsi="Times New Roman" w:cs="Times New Roman"/>
          <w:sz w:val="24"/>
          <w:szCs w:val="24"/>
        </w:rPr>
        <w:t xml:space="preserve"> - za prvih 500,00 m</w:t>
      </w:r>
      <w:r w:rsidRPr="00C82BC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C82BC7">
        <w:rPr>
          <w:rFonts w:ascii="Times New Roman" w:eastAsia="Calibri" w:hAnsi="Times New Roman" w:cs="Times New Roman"/>
          <w:sz w:val="24"/>
          <w:szCs w:val="24"/>
        </w:rPr>
        <w:t xml:space="preserve"> prema prethodne dvije točke, za svaki m</w:t>
      </w:r>
      <w:r w:rsidRPr="00C82BC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C82BC7">
        <w:rPr>
          <w:rFonts w:ascii="Times New Roman" w:eastAsia="Calibri" w:hAnsi="Times New Roman" w:cs="Times New Roman"/>
          <w:sz w:val="24"/>
          <w:szCs w:val="24"/>
        </w:rPr>
        <w:t>iznad 500,00 m</w:t>
      </w:r>
      <w:r w:rsidRPr="00C82BC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C82BC7">
        <w:rPr>
          <w:rFonts w:ascii="Times New Roman" w:eastAsia="Calibri" w:hAnsi="Times New Roman" w:cs="Times New Roman"/>
          <w:sz w:val="24"/>
          <w:szCs w:val="24"/>
        </w:rPr>
        <w:t>obračunava se 0,50 kn/m</w:t>
      </w:r>
      <w:r w:rsidRPr="00C82BC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C82BC7">
        <w:rPr>
          <w:rFonts w:ascii="Times New Roman" w:eastAsia="Calibri" w:hAnsi="Times New Roman" w:cs="Times New Roman"/>
          <w:sz w:val="24"/>
          <w:szCs w:val="24"/>
        </w:rPr>
        <w:t>po danu</w:t>
      </w:r>
    </w:p>
    <w:p w:rsidR="00F64D54" w:rsidRPr="00C82BC7" w:rsidRDefault="00F64D54" w:rsidP="00F64D5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C7">
        <w:rPr>
          <w:rFonts w:ascii="Times New Roman" w:eastAsia="Calibri" w:hAnsi="Times New Roman" w:cs="Times New Roman"/>
          <w:sz w:val="24"/>
          <w:szCs w:val="24"/>
        </w:rPr>
        <w:t>4. prodaja prehrambenih proizvoda, kikirikija, sladoleda i slično, kao ostali štandovi ukoliko obavljaju djelatnost na jednom mjestu bez pomicanja u tijeku dana – 50,00 kn/m</w:t>
      </w:r>
      <w:r w:rsidRPr="00C82BC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C82BC7">
        <w:rPr>
          <w:rFonts w:ascii="Times New Roman" w:eastAsia="Calibri" w:hAnsi="Times New Roman" w:cs="Times New Roman"/>
          <w:sz w:val="24"/>
          <w:szCs w:val="24"/>
        </w:rPr>
        <w:t>po danu, minimalna površina za obračun iznosi 1,00 m</w:t>
      </w:r>
      <w:r w:rsidRPr="00C82BC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C82BC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64D54" w:rsidRPr="00C82BC7" w:rsidRDefault="00F64D54" w:rsidP="00F64D5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C7">
        <w:rPr>
          <w:rFonts w:ascii="Times New Roman" w:eastAsia="Calibri" w:hAnsi="Times New Roman" w:cs="Times New Roman"/>
          <w:sz w:val="24"/>
          <w:szCs w:val="24"/>
        </w:rPr>
        <w:t>5. korištenje terasa i otvorenih prostora te prodavaonica na otvorenom (voćarnice, ugostiteljske terase i slično) za područje Općine Sveti Juraj na Bregu kada se javna površina koristi duže od 3 uzastopna dana u godini – 1,00 kn/m</w:t>
      </w:r>
      <w:r w:rsidRPr="00C82BC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C82BC7">
        <w:rPr>
          <w:rFonts w:ascii="Times New Roman" w:eastAsia="Calibri" w:hAnsi="Times New Roman" w:cs="Times New Roman"/>
          <w:sz w:val="24"/>
          <w:szCs w:val="24"/>
        </w:rPr>
        <w:t>po danu.</w:t>
      </w:r>
    </w:p>
    <w:p w:rsidR="00F64D54" w:rsidRPr="00C82BC7" w:rsidRDefault="00F64D54" w:rsidP="00F64D5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D54" w:rsidRPr="00C82BC7" w:rsidRDefault="00F64D54" w:rsidP="00F64D5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C7">
        <w:rPr>
          <w:rFonts w:ascii="Times New Roman" w:eastAsia="Calibri" w:hAnsi="Times New Roman" w:cs="Times New Roman"/>
          <w:sz w:val="24"/>
          <w:szCs w:val="24"/>
        </w:rPr>
        <w:t>Od plaćanja poreza iz ovog članka izuzete su udruge građana čije je sjedište na području Općine Sveti Juraj na Bregu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tradicijski obrti s područja Općine Sveti Juraj na Bregu</w:t>
      </w:r>
      <w:r w:rsidRPr="00C82B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4D54" w:rsidRPr="00C82BC7" w:rsidRDefault="00F64D54" w:rsidP="00F64D5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D54" w:rsidRPr="00C82BC7" w:rsidRDefault="00F64D54" w:rsidP="00F64D54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3</w:t>
      </w:r>
      <w:r w:rsidRPr="00C82BC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64D54" w:rsidRPr="00C82BC7" w:rsidRDefault="00F64D54" w:rsidP="00F64D5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Ostale odredbe Odluke</w:t>
      </w:r>
      <w:r w:rsidRPr="00C82BC7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>
        <w:rPr>
          <w:rFonts w:ascii="Times New Roman" w:eastAsia="Calibri" w:hAnsi="Times New Roman" w:cs="Times New Roman"/>
          <w:sz w:val="24"/>
          <w:szCs w:val="24"/>
        </w:rPr>
        <w:t xml:space="preserve">općinskim </w:t>
      </w:r>
      <w:r w:rsidRPr="00C82BC7">
        <w:rPr>
          <w:rFonts w:ascii="Times New Roman" w:eastAsia="Calibri" w:hAnsi="Times New Roman" w:cs="Times New Roman"/>
          <w:sz w:val="24"/>
          <w:szCs w:val="24"/>
        </w:rPr>
        <w:t xml:space="preserve">porezima Općine Sveti Juraj na Bregu („Službeni glasnik </w:t>
      </w:r>
      <w:r>
        <w:rPr>
          <w:rFonts w:ascii="Times New Roman" w:eastAsia="Calibri" w:hAnsi="Times New Roman" w:cs="Times New Roman"/>
          <w:sz w:val="24"/>
          <w:szCs w:val="24"/>
        </w:rPr>
        <w:t xml:space="preserve">Međimurske županije“, broj 17/17.) se ne mijenjaju. </w:t>
      </w:r>
    </w:p>
    <w:p w:rsidR="00F64D54" w:rsidRPr="00C82BC7" w:rsidRDefault="00F64D54" w:rsidP="00F64D5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D54" w:rsidRPr="00C82BC7" w:rsidRDefault="00F64D54" w:rsidP="00F64D54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4</w:t>
      </w:r>
      <w:r w:rsidRPr="00C82BC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64D54" w:rsidRDefault="00F64D54" w:rsidP="00F64D5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Ove I. izmjene i d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opune Odluke</w:t>
      </w:r>
      <w:r w:rsidRPr="00C82BC7">
        <w:rPr>
          <w:rFonts w:ascii="Times New Roman" w:eastAsia="Calibri" w:hAnsi="Times New Roman" w:cs="Times New Roman"/>
          <w:sz w:val="24"/>
          <w:szCs w:val="24"/>
        </w:rPr>
        <w:t xml:space="preserve"> stupa</w:t>
      </w:r>
      <w:r>
        <w:rPr>
          <w:rFonts w:ascii="Times New Roman" w:eastAsia="Calibri" w:hAnsi="Times New Roman" w:cs="Times New Roman"/>
          <w:sz w:val="24"/>
          <w:szCs w:val="24"/>
        </w:rPr>
        <w:t>ju</w:t>
      </w:r>
      <w:r w:rsidRPr="00C82BC7">
        <w:rPr>
          <w:rFonts w:ascii="Times New Roman" w:eastAsia="Calibri" w:hAnsi="Times New Roman" w:cs="Times New Roman"/>
          <w:sz w:val="24"/>
          <w:szCs w:val="24"/>
        </w:rPr>
        <w:t xml:space="preserve"> na snagu osmog dana od dana objave u „Službenom glasniku Međimurske županije“.</w:t>
      </w:r>
    </w:p>
    <w:p w:rsidR="00F64D54" w:rsidRPr="00C82BC7" w:rsidRDefault="00F64D54" w:rsidP="00F64D5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D54" w:rsidRPr="00C82BC7" w:rsidRDefault="00F64D54" w:rsidP="00F64D54">
      <w:pPr>
        <w:widowControl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C82B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PREDSJEDNIK </w:t>
      </w:r>
    </w:p>
    <w:p w:rsidR="00F64D54" w:rsidRPr="00C82BC7" w:rsidRDefault="00F64D54" w:rsidP="00F64D54">
      <w:pPr>
        <w:widowControl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C82B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Općinskog vijeća</w:t>
      </w:r>
    </w:p>
    <w:p w:rsidR="00DD4DF1" w:rsidRPr="00F64D54" w:rsidRDefault="00F64D54" w:rsidP="00F64D54">
      <w:pPr>
        <w:widowControl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b/>
          <w:sz w:val="24"/>
          <w:szCs w:val="24"/>
        </w:rPr>
      </w:pPr>
      <w:r w:rsidRPr="00C82B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Anđelko Kovačić</w:t>
      </w:r>
    </w:p>
    <w:sectPr w:rsidR="00DD4DF1" w:rsidRPr="00F64D54" w:rsidSect="00BF2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EA0"/>
    <w:multiLevelType w:val="hybridMultilevel"/>
    <w:tmpl w:val="891EE1B6"/>
    <w:lvl w:ilvl="0" w:tplc="C50C107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D4A5C"/>
    <w:multiLevelType w:val="hybridMultilevel"/>
    <w:tmpl w:val="D7B283E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76AD6"/>
    <w:multiLevelType w:val="hybridMultilevel"/>
    <w:tmpl w:val="A630F44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CE2924"/>
    <w:multiLevelType w:val="hybridMultilevel"/>
    <w:tmpl w:val="F1A00C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54"/>
    <w:rsid w:val="00DD4DF1"/>
    <w:rsid w:val="00F6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2022-07-04T06:47:00Z</dcterms:created>
  <dcterms:modified xsi:type="dcterms:W3CDTF">2022-07-04T06:51:00Z</dcterms:modified>
</cp:coreProperties>
</file>